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B2131" w14:textId="5D31C1A8" w:rsidR="00152CEF" w:rsidRPr="005939AA" w:rsidRDefault="00514E0C" w:rsidP="00866347">
      <w:pPr>
        <w:pStyle w:val="Rubrik"/>
        <w:rPr>
          <w:sz w:val="40"/>
          <w:szCs w:val="40"/>
        </w:rPr>
      </w:pPr>
      <w:r w:rsidRPr="005939AA">
        <w:rPr>
          <w:sz w:val="40"/>
          <w:szCs w:val="40"/>
        </w:rPr>
        <w:t>Information om inkubatorn</w:t>
      </w:r>
    </w:p>
    <w:p w14:paraId="6861D75D" w14:textId="4086C3F0" w:rsidR="00623FB5" w:rsidRDefault="0510258D" w:rsidP="00D13769">
      <w:pPr>
        <w:pStyle w:val="Rubrik1"/>
      </w:pPr>
      <w:r>
        <w:t xml:space="preserve">Inkubatorns </w:t>
      </w:r>
      <w:r w:rsidR="272F76A9">
        <w:t xml:space="preserve">offentliga </w:t>
      </w:r>
      <w:r>
        <w:t>uppdrag och verksamhetsdirektiv</w:t>
      </w:r>
    </w:p>
    <w:p w14:paraId="0C8FFA22" w14:textId="77777777" w:rsidR="00623FB5" w:rsidRDefault="00623FB5" w:rsidP="00FF4069">
      <w:pPr>
        <w:pStyle w:val="brdtext"/>
        <w:spacing w:line="240" w:lineRule="auto"/>
      </w:pPr>
      <w:r w:rsidRPr="00582A42">
        <w:rPr>
          <w:b/>
        </w:rPr>
        <w:t>Vad</w:t>
      </w:r>
      <w:r>
        <w:t>: Sökanden ska bilägga den senaste verksamhetsplanen eller -direktiven som ägarna och/eller styrelsen beslutat för inkubatorn. I de fall det offentliga uppdraget inte framgår av verksamhetsplanen/-direktiven så ska sökanden inkludera den uppdragsbeskrivning som beskriver inkubatorns offentliga uppdrag.</w:t>
      </w:r>
    </w:p>
    <w:p w14:paraId="0A7B9AAF" w14:textId="38AE56A7" w:rsidR="00623FB5" w:rsidRDefault="0510258D" w:rsidP="00FF4069">
      <w:pPr>
        <w:pStyle w:val="brdtext"/>
        <w:spacing w:line="240" w:lineRule="auto"/>
      </w:pPr>
      <w:r w:rsidRPr="4E323DE8">
        <w:rPr>
          <w:b/>
          <w:bCs/>
        </w:rPr>
        <w:t>Varför</w:t>
      </w:r>
      <w:r>
        <w:t xml:space="preserve">: </w:t>
      </w:r>
      <w:r w:rsidR="1C7786AF">
        <w:t>Dokumenten ger</w:t>
      </w:r>
      <w:r>
        <w:t xml:space="preserve"> Vinnova möjlighet att bedöma inkubatorns verksamhet i förhållande till syftet med nationella inkubatorprogram</w:t>
      </w:r>
      <w:r w:rsidR="4704C07A">
        <w:t>met</w:t>
      </w:r>
      <w:r>
        <w:t xml:space="preserve"> samt </w:t>
      </w:r>
      <w:r w:rsidR="0A3419FC">
        <w:t xml:space="preserve">granska </w:t>
      </w:r>
      <w:r w:rsidR="4704C07A">
        <w:t>om</w:t>
      </w:r>
      <w:r w:rsidR="00E415F0">
        <w:t xml:space="preserve"> det formella </w:t>
      </w:r>
      <w:r>
        <w:t>krav</w:t>
      </w:r>
      <w:r w:rsidR="4704C07A">
        <w:t>et</w:t>
      </w:r>
      <w:r>
        <w:t xml:space="preserve"> på offentligt uppdrag </w:t>
      </w:r>
      <w:r w:rsidR="4704C07A">
        <w:t>uppfylls</w:t>
      </w:r>
      <w:r>
        <w:t>.</w:t>
      </w:r>
    </w:p>
    <w:p w14:paraId="42E9E51F" w14:textId="6DD861AF" w:rsidR="00623FB5" w:rsidRDefault="0510258D" w:rsidP="00FF4069">
      <w:pPr>
        <w:pStyle w:val="brdtext"/>
        <w:spacing w:line="240" w:lineRule="auto"/>
        <w:rPr>
          <w:i/>
          <w:highlight w:val="yellow"/>
        </w:rPr>
      </w:pPr>
      <w:r w:rsidRPr="7A3A901B">
        <w:rPr>
          <w:b/>
          <w:bCs/>
        </w:rPr>
        <w:t>Hur</w:t>
      </w:r>
      <w:r>
        <w:t xml:space="preserve">: </w:t>
      </w:r>
      <w:r w:rsidR="56F4DEDC">
        <w:t xml:space="preserve">Bifoga </w:t>
      </w:r>
      <w:r w:rsidR="6818BDB1">
        <w:t>s</w:t>
      </w:r>
      <w:r w:rsidR="56F4DEDC">
        <w:t xml:space="preserve">om Bilaga 1.1 senaste verksamhetsplan/direktiv från ägarna och/eller styrelsen </w:t>
      </w:r>
      <w:r w:rsidR="56F4DEDC" w:rsidRPr="00F76E2F">
        <w:t xml:space="preserve">samt i </w:t>
      </w:r>
      <w:r w:rsidR="7BA6AD8F" w:rsidRPr="00F76E2F">
        <w:t xml:space="preserve">förekommande fall </w:t>
      </w:r>
      <w:r w:rsidR="56F4DEDC" w:rsidRPr="00F76E2F">
        <w:t xml:space="preserve">uppdragsbeskskrivning </w:t>
      </w:r>
      <w:r w:rsidR="7C751E2E" w:rsidRPr="00F76E2F">
        <w:t xml:space="preserve">som </w:t>
      </w:r>
      <w:r w:rsidR="00A2028F" w:rsidRPr="00F76E2F">
        <w:t>beskriver</w:t>
      </w:r>
      <w:r w:rsidR="7C751E2E" w:rsidRPr="00F76E2F">
        <w:t xml:space="preserve"> inkubatorns</w:t>
      </w:r>
      <w:r w:rsidR="56F4DEDC" w:rsidRPr="00F76E2F">
        <w:t xml:space="preserve"> offentlig</w:t>
      </w:r>
      <w:r w:rsidR="704B7CA3" w:rsidRPr="00F76E2F">
        <w:t>a</w:t>
      </w:r>
      <w:r w:rsidR="56F4DEDC" w:rsidRPr="00F76E2F">
        <w:t xml:space="preserve"> uppdrag</w:t>
      </w:r>
      <w:r w:rsidR="7DD83AF3" w:rsidRPr="00F76E2F">
        <w:t>.</w:t>
      </w:r>
      <w:r w:rsidR="695B6711" w:rsidRPr="00F76E2F">
        <w:t xml:space="preserve"> </w:t>
      </w:r>
      <w:r w:rsidR="00AF031E" w:rsidRPr="00F76E2F">
        <w:rPr>
          <w:i/>
          <w:iCs/>
        </w:rPr>
        <w:t xml:space="preserve">OBS! </w:t>
      </w:r>
      <w:r w:rsidR="00AB1300" w:rsidRPr="00F76E2F">
        <w:rPr>
          <w:i/>
          <w:iCs/>
        </w:rPr>
        <w:t xml:space="preserve">Kravet på </w:t>
      </w:r>
      <w:r w:rsidR="00D21DFE" w:rsidRPr="00F76E2F">
        <w:rPr>
          <w:i/>
          <w:iCs/>
        </w:rPr>
        <w:t xml:space="preserve">offentligt uppdrag uppfylls inte </w:t>
      </w:r>
      <w:r w:rsidR="0044420E" w:rsidRPr="00F76E2F">
        <w:rPr>
          <w:i/>
          <w:iCs/>
        </w:rPr>
        <w:t>automatiskt av</w:t>
      </w:r>
      <w:r w:rsidR="00135780" w:rsidRPr="00F76E2F">
        <w:rPr>
          <w:i/>
          <w:iCs/>
        </w:rPr>
        <w:t xml:space="preserve"> att</w:t>
      </w:r>
      <w:r w:rsidR="0044420E" w:rsidRPr="00F76E2F">
        <w:rPr>
          <w:i/>
          <w:iCs/>
        </w:rPr>
        <w:t xml:space="preserve"> </w:t>
      </w:r>
      <w:r w:rsidR="00F157A9" w:rsidRPr="00F76E2F">
        <w:rPr>
          <w:i/>
          <w:iCs/>
        </w:rPr>
        <w:t>organisationen</w:t>
      </w:r>
      <w:r w:rsidR="00240AEC" w:rsidRPr="00F76E2F">
        <w:rPr>
          <w:i/>
          <w:iCs/>
        </w:rPr>
        <w:t xml:space="preserve"> har</w:t>
      </w:r>
      <w:r w:rsidR="00E91613" w:rsidRPr="00F76E2F">
        <w:rPr>
          <w:i/>
          <w:iCs/>
        </w:rPr>
        <w:t xml:space="preserve"> </w:t>
      </w:r>
      <w:r w:rsidR="00135780" w:rsidRPr="00F76E2F">
        <w:rPr>
          <w:i/>
          <w:iCs/>
        </w:rPr>
        <w:t xml:space="preserve">ett </w:t>
      </w:r>
      <w:r w:rsidR="00E91613" w:rsidRPr="00F76E2F">
        <w:rPr>
          <w:i/>
          <w:iCs/>
        </w:rPr>
        <w:t>offentlig</w:t>
      </w:r>
      <w:r w:rsidR="00BA427E" w:rsidRPr="00F76E2F">
        <w:rPr>
          <w:i/>
          <w:iCs/>
        </w:rPr>
        <w:t>t</w:t>
      </w:r>
      <w:r w:rsidR="00E91613" w:rsidRPr="00F76E2F">
        <w:rPr>
          <w:i/>
          <w:iCs/>
        </w:rPr>
        <w:t xml:space="preserve"> finansier</w:t>
      </w:r>
      <w:r w:rsidR="00135780" w:rsidRPr="00F76E2F">
        <w:rPr>
          <w:i/>
          <w:iCs/>
        </w:rPr>
        <w:t>at projekt</w:t>
      </w:r>
      <w:r w:rsidR="00E91613" w:rsidRPr="00F76E2F">
        <w:rPr>
          <w:i/>
          <w:iCs/>
        </w:rPr>
        <w:t xml:space="preserve"> utan skall utgå från att en offentlig aktör</w:t>
      </w:r>
      <w:r w:rsidR="00BA427E" w:rsidRPr="00F76E2F">
        <w:rPr>
          <w:i/>
          <w:iCs/>
        </w:rPr>
        <w:t xml:space="preserve"> i Sverige</w:t>
      </w:r>
      <w:r w:rsidR="00E91613" w:rsidRPr="00F76E2F">
        <w:rPr>
          <w:i/>
          <w:iCs/>
        </w:rPr>
        <w:t xml:space="preserve"> </w:t>
      </w:r>
      <w:r w:rsidR="00A40BD4" w:rsidRPr="00F76E2F">
        <w:rPr>
          <w:i/>
          <w:iCs/>
        </w:rPr>
        <w:t xml:space="preserve">givit </w:t>
      </w:r>
      <w:r w:rsidR="00BA427E" w:rsidRPr="00F76E2F">
        <w:rPr>
          <w:i/>
          <w:iCs/>
        </w:rPr>
        <w:t>organisationen</w:t>
      </w:r>
      <w:r w:rsidR="00A40BD4" w:rsidRPr="00F76E2F">
        <w:rPr>
          <w:i/>
          <w:iCs/>
        </w:rPr>
        <w:t xml:space="preserve"> </w:t>
      </w:r>
      <w:r w:rsidR="00FC19A2" w:rsidRPr="00F76E2F">
        <w:rPr>
          <w:i/>
          <w:iCs/>
        </w:rPr>
        <w:t xml:space="preserve">ett </w:t>
      </w:r>
      <w:r w:rsidR="00A40BD4" w:rsidRPr="00F76E2F">
        <w:rPr>
          <w:i/>
          <w:iCs/>
        </w:rPr>
        <w:t>uppdrag</w:t>
      </w:r>
      <w:r w:rsidR="00FC19A2" w:rsidRPr="00F76E2F">
        <w:rPr>
          <w:i/>
          <w:iCs/>
        </w:rPr>
        <w:t xml:space="preserve"> som</w:t>
      </w:r>
      <w:r w:rsidR="00135780" w:rsidRPr="00F76E2F">
        <w:rPr>
          <w:i/>
          <w:iCs/>
        </w:rPr>
        <w:t xml:space="preserve"> helt eller till del inbegriper företagsutveckling av tidiga idéer och företag</w:t>
      </w:r>
      <w:r w:rsidR="00FC19A2" w:rsidRPr="00F76E2F">
        <w:rPr>
          <w:i/>
          <w:iCs/>
        </w:rPr>
        <w:t>.</w:t>
      </w:r>
      <w:r w:rsidR="00135780" w:rsidRPr="00F76E2F">
        <w:rPr>
          <w:i/>
          <w:iCs/>
        </w:rPr>
        <w:t xml:space="preserve"> </w:t>
      </w:r>
      <w:r w:rsidR="00BA427E" w:rsidRPr="00F76E2F">
        <w:rPr>
          <w:i/>
          <w:iCs/>
        </w:rPr>
        <w:t>Uppdraget</w:t>
      </w:r>
      <w:r w:rsidR="00970667" w:rsidRPr="00F76E2F">
        <w:rPr>
          <w:i/>
          <w:iCs/>
        </w:rPr>
        <w:t xml:space="preserve"> ska </w:t>
      </w:r>
      <w:r w:rsidR="00023755" w:rsidRPr="00F76E2F">
        <w:rPr>
          <w:i/>
          <w:iCs/>
        </w:rPr>
        <w:t xml:space="preserve">ha en varaktighet över flera år och </w:t>
      </w:r>
      <w:r w:rsidR="0045466A" w:rsidRPr="00F76E2F">
        <w:rPr>
          <w:i/>
          <w:iCs/>
        </w:rPr>
        <w:t xml:space="preserve">även </w:t>
      </w:r>
      <w:r w:rsidR="00701955" w:rsidRPr="00F76E2F">
        <w:rPr>
          <w:i/>
          <w:iCs/>
        </w:rPr>
        <w:t>vara trolig att gälla vid</w:t>
      </w:r>
      <w:r w:rsidR="0045466A" w:rsidRPr="00F76E2F">
        <w:rPr>
          <w:i/>
          <w:iCs/>
        </w:rPr>
        <w:t xml:space="preserve"> ingången av den nya finansieringsperioden, 2025</w:t>
      </w:r>
      <w:r w:rsidR="00701955" w:rsidRPr="00F76E2F">
        <w:rPr>
          <w:i/>
          <w:iCs/>
        </w:rPr>
        <w:t>.</w:t>
      </w:r>
    </w:p>
    <w:p w14:paraId="32DC75A0" w14:textId="77777777" w:rsidR="00372C42" w:rsidRDefault="00372C42" w:rsidP="00ED1DEF">
      <w:pPr>
        <w:pStyle w:val="brdtext"/>
        <w:spacing w:line="240" w:lineRule="auto"/>
      </w:pPr>
    </w:p>
    <w:p w14:paraId="6A9C122E" w14:textId="44D0CCB7" w:rsidR="0064402C" w:rsidRDefault="00471505" w:rsidP="00D13769">
      <w:pPr>
        <w:pStyle w:val="Rubrik1"/>
      </w:pPr>
      <w:r>
        <w:t>M</w:t>
      </w:r>
      <w:r w:rsidRPr="00471505">
        <w:t>inst två års dokumenterad verksamhet</w:t>
      </w:r>
    </w:p>
    <w:p w14:paraId="6DACAEBE" w14:textId="61FCB674" w:rsidR="0064402C" w:rsidRDefault="0064402C" w:rsidP="0064402C">
      <w:pPr>
        <w:pStyle w:val="brdtext"/>
      </w:pPr>
      <w:r w:rsidRPr="00247A4D">
        <w:rPr>
          <w:b/>
          <w:bCs/>
        </w:rPr>
        <w:t>Vad:</w:t>
      </w:r>
      <w:r>
        <w:t xml:space="preserve"> </w:t>
      </w:r>
      <w:r w:rsidR="00C545A7" w:rsidRPr="00C545A7">
        <w:t xml:space="preserve">Sökande ska redovisa </w:t>
      </w:r>
      <w:r w:rsidR="00C545A7">
        <w:t xml:space="preserve">underlag som </w:t>
      </w:r>
      <w:r w:rsidR="00471505">
        <w:t>visar senaste två årens inkubatorverksamhet.</w:t>
      </w:r>
      <w:r w:rsidR="00412611">
        <w:t xml:space="preserve"> För inkubatorer som har lämnat in data i databasen </w:t>
      </w:r>
      <w:r w:rsidR="00412611" w:rsidRPr="00412611">
        <w:t>InkubatorRapport (InkRapp)</w:t>
      </w:r>
      <w:r w:rsidR="00412611">
        <w:t xml:space="preserve"> utgår kravet.</w:t>
      </w:r>
    </w:p>
    <w:p w14:paraId="2F7622C6" w14:textId="77777777" w:rsidR="00EA190B" w:rsidRDefault="0064402C" w:rsidP="0064402C">
      <w:pPr>
        <w:pStyle w:val="brdtext"/>
      </w:pPr>
      <w:r w:rsidRPr="00247A4D">
        <w:rPr>
          <w:b/>
          <w:bCs/>
        </w:rPr>
        <w:t>Varför:</w:t>
      </w:r>
      <w:r w:rsidRPr="0064402C">
        <w:t xml:space="preserve"> Ett av Vinnovas formella krav för bedömas är att ”</w:t>
      </w:r>
      <w:r w:rsidR="00C545A7" w:rsidRPr="00C545A7">
        <w:t xml:space="preserve">Inkubatorn ska ha </w:t>
      </w:r>
      <w:bookmarkStart w:id="0" w:name="_Hlk157514579"/>
      <w:r w:rsidR="00C545A7" w:rsidRPr="00C545A7">
        <w:t>minst två års dokumenterad verksamhet</w:t>
      </w:r>
      <w:bookmarkEnd w:id="0"/>
      <w:r w:rsidRPr="0064402C">
        <w:t>”</w:t>
      </w:r>
    </w:p>
    <w:p w14:paraId="3494006E" w14:textId="09B59F41" w:rsidR="00EA190B" w:rsidRDefault="0064402C" w:rsidP="0064402C">
      <w:pPr>
        <w:pStyle w:val="brdtext"/>
      </w:pPr>
      <w:r w:rsidRPr="00247A4D">
        <w:rPr>
          <w:b/>
          <w:bCs/>
        </w:rPr>
        <w:t>Hur:</w:t>
      </w:r>
      <w:r w:rsidR="00471505">
        <w:t xml:space="preserve"> </w:t>
      </w:r>
      <w:r w:rsidR="00471505" w:rsidRPr="00471505">
        <w:t xml:space="preserve">Inkubatorer som inte har </w:t>
      </w:r>
      <w:r w:rsidR="00412611">
        <w:t>års</w:t>
      </w:r>
      <w:r w:rsidR="00471505" w:rsidRPr="00471505">
        <w:t xml:space="preserve">rapporterat i </w:t>
      </w:r>
      <w:r w:rsidR="00247A4D">
        <w:t xml:space="preserve">databasen </w:t>
      </w:r>
      <w:r w:rsidR="00471505" w:rsidRPr="00471505">
        <w:t xml:space="preserve">InkRapp ska </w:t>
      </w:r>
      <w:r w:rsidR="00EA190B">
        <w:t>r</w:t>
      </w:r>
      <w:r w:rsidR="00EA190B" w:rsidRPr="00C545A7">
        <w:t xml:space="preserve">edovisa </w:t>
      </w:r>
      <w:r w:rsidR="00EA190B">
        <w:t xml:space="preserve">data från senaste två årens verksamhet som påvisar </w:t>
      </w:r>
      <w:r w:rsidR="00EA190B" w:rsidRPr="00C545A7">
        <w:t>att kravet uppfyll</w:t>
      </w:r>
      <w:r w:rsidR="00EA190B">
        <w:t>t</w:t>
      </w:r>
      <w:r w:rsidR="00EA190B" w:rsidRPr="00C545A7">
        <w:t>s</w:t>
      </w:r>
      <w:r w:rsidR="00EA190B">
        <w:t>. Minst följande ska framgå</w:t>
      </w:r>
      <w:r w:rsidR="00471505" w:rsidRPr="00471505">
        <w:t>:</w:t>
      </w:r>
    </w:p>
    <w:p w14:paraId="3FA20346" w14:textId="401A986F" w:rsidR="00EA190B" w:rsidRDefault="00EA190B" w:rsidP="00EA190B">
      <w:pPr>
        <w:pStyle w:val="brdtext"/>
        <w:numPr>
          <w:ilvl w:val="0"/>
          <w:numId w:val="11"/>
        </w:numPr>
      </w:pPr>
      <w:r>
        <w:t>I</w:t>
      </w:r>
      <w:r w:rsidR="00412611">
        <w:t>nkubatorverksamhetens årsomsättning</w:t>
      </w:r>
      <w:r w:rsidR="00471505" w:rsidRPr="00471505">
        <w:t xml:space="preserve"> </w:t>
      </w:r>
      <w:r w:rsidR="00412611">
        <w:t>(är inkubatorverksamhet en delmängd av hel</w:t>
      </w:r>
      <w:r w:rsidR="00247A4D">
        <w:t>a</w:t>
      </w:r>
      <w:r w:rsidR="00412611">
        <w:t xml:space="preserve"> organisationens verksamhet</w:t>
      </w:r>
      <w:r w:rsidR="00247A4D">
        <w:t>,</w:t>
      </w:r>
      <w:r w:rsidR="00412611">
        <w:t xml:space="preserve"> ange endast inkubatorrelevant omsättning)</w:t>
      </w:r>
      <w:r>
        <w:t>.</w:t>
      </w:r>
    </w:p>
    <w:p w14:paraId="03A5D416" w14:textId="17D7B180" w:rsidR="009F4F45" w:rsidRDefault="00E46131" w:rsidP="005939AA">
      <w:pPr>
        <w:pStyle w:val="brdtext"/>
        <w:numPr>
          <w:ilvl w:val="0"/>
          <w:numId w:val="11"/>
        </w:numPr>
      </w:pPr>
      <w:r>
        <w:t>Företagsdata så som: u</w:t>
      </w:r>
      <w:r w:rsidR="009F4F45">
        <w:t>tvärderat i</w:t>
      </w:r>
      <w:r w:rsidR="00471505" w:rsidRPr="00471505">
        <w:t>déflöde</w:t>
      </w:r>
      <w:r w:rsidR="009F4F45">
        <w:t>/år,</w:t>
      </w:r>
      <w:r w:rsidR="00471505" w:rsidRPr="00471505">
        <w:t xml:space="preserve"> </w:t>
      </w:r>
      <w:r w:rsidR="00412611">
        <w:t>antal företag</w:t>
      </w:r>
      <w:r w:rsidR="005939AA">
        <w:t xml:space="preserve"> som skrivit på inkubatoravtal, könsfördelning i företaget (grundare) samt företagets styrelse, </w:t>
      </w:r>
      <w:r w:rsidR="009F4F45" w:rsidRPr="009F4F45">
        <w:t>attraherat kapital</w:t>
      </w:r>
      <w:r w:rsidR="005939AA">
        <w:t xml:space="preserve"> samt </w:t>
      </w:r>
      <w:r>
        <w:t>antal</w:t>
      </w:r>
      <w:r w:rsidR="005939AA">
        <w:t xml:space="preserve"> exit från inkubatorn</w:t>
      </w:r>
      <w:r w:rsidR="009F4F45" w:rsidRPr="009F4F45">
        <w:t xml:space="preserve"> etc</w:t>
      </w:r>
    </w:p>
    <w:p w14:paraId="2EDB90D8" w14:textId="5EDCC948" w:rsidR="0064402C" w:rsidRDefault="00EA190B" w:rsidP="00247A4D">
      <w:pPr>
        <w:pStyle w:val="brdtext"/>
        <w:numPr>
          <w:ilvl w:val="0"/>
          <w:numId w:val="11"/>
        </w:numPr>
      </w:pPr>
      <w:r>
        <w:t>E</w:t>
      </w:r>
      <w:r w:rsidR="00471505">
        <w:t>xempel på lyckade företagsresor</w:t>
      </w:r>
      <w:r w:rsidR="00412611">
        <w:t>.</w:t>
      </w:r>
    </w:p>
    <w:p w14:paraId="059B12FE" w14:textId="77777777" w:rsidR="00C545A7" w:rsidRPr="0064402C" w:rsidRDefault="00C545A7" w:rsidP="00247A4D">
      <w:pPr>
        <w:pStyle w:val="brdtext"/>
      </w:pPr>
    </w:p>
    <w:p w14:paraId="021291AD" w14:textId="23B179D8" w:rsidR="00ED1DEF" w:rsidRPr="00D12BD8" w:rsidRDefault="00C10172" w:rsidP="00D13769">
      <w:pPr>
        <w:pStyle w:val="Rubrik1"/>
      </w:pPr>
      <w:r w:rsidRPr="00D12BD8">
        <w:t>Rutin för jäv och särintresse</w:t>
      </w:r>
    </w:p>
    <w:p w14:paraId="1D6B42B0" w14:textId="3BE90248" w:rsidR="00ED1DEF" w:rsidRDefault="00ED1DEF" w:rsidP="00ED1DEF">
      <w:pPr>
        <w:pStyle w:val="brdtext"/>
        <w:spacing w:line="240" w:lineRule="auto"/>
      </w:pPr>
      <w:r w:rsidRPr="007B0A7E">
        <w:rPr>
          <w:b/>
        </w:rPr>
        <w:t>Vad</w:t>
      </w:r>
      <w:r>
        <w:t xml:space="preserve">: Sökande ska redovisa hur de säkerställer att </w:t>
      </w:r>
      <w:r w:rsidRPr="008A1DC6">
        <w:t xml:space="preserve">de </w:t>
      </w:r>
      <w:r w:rsidR="00432D37">
        <w:t>kompetenser</w:t>
      </w:r>
      <w:r w:rsidRPr="008A1DC6">
        <w:t xml:space="preserve"> som levererar inkubatortjänster (som anställd eller konsult) inte har </w:t>
      </w:r>
      <w:r w:rsidR="00CD5DD6">
        <w:t xml:space="preserve">direkt </w:t>
      </w:r>
      <w:r w:rsidRPr="008A1DC6">
        <w:t>affärsmässig koppling/relation till de inkubatorbolag som tar del av Vinnovas statsstöd</w:t>
      </w:r>
      <w:r w:rsidR="00D43C6D">
        <w:t>.</w:t>
      </w:r>
    </w:p>
    <w:p w14:paraId="36EA0D31" w14:textId="7F6B6E0E" w:rsidR="00ED1DEF" w:rsidRDefault="00ED1DEF" w:rsidP="00ED1DEF">
      <w:pPr>
        <w:pStyle w:val="brdtext"/>
        <w:spacing w:line="240" w:lineRule="auto"/>
      </w:pPr>
      <w:r w:rsidRPr="007B0A7E">
        <w:rPr>
          <w:b/>
        </w:rPr>
        <w:t>Varför</w:t>
      </w:r>
      <w:r>
        <w:t>: Ett av Vinnovas formella krav för bedömas är att ”</w:t>
      </w:r>
      <w:r w:rsidRPr="008A1DC6">
        <w:t xml:space="preserve"> de personer som levererar inkubatortjänster (som anställd eller konsult) inte har </w:t>
      </w:r>
      <w:r w:rsidR="00CD5DD6">
        <w:t xml:space="preserve">direkt </w:t>
      </w:r>
      <w:r w:rsidRPr="008A1DC6">
        <w:t>affärsmässig koppling/relation till de inkubatorbolag som tar del av Vinnovas statsstöd</w:t>
      </w:r>
      <w:r>
        <w:t>”</w:t>
      </w:r>
    </w:p>
    <w:p w14:paraId="43FA2027" w14:textId="2630D4E0" w:rsidR="00FF4069" w:rsidRDefault="29D6C494" w:rsidP="001D0AA7">
      <w:pPr>
        <w:pStyle w:val="brdtext"/>
      </w:pPr>
      <w:r w:rsidRPr="7A3A901B">
        <w:rPr>
          <w:b/>
          <w:bCs/>
        </w:rPr>
        <w:t>Hur</w:t>
      </w:r>
      <w:r>
        <w:t xml:space="preserve">: </w:t>
      </w:r>
      <w:bookmarkStart w:id="1" w:name="_Hlk157514534"/>
      <w:r>
        <w:t>Redovisa</w:t>
      </w:r>
      <w:r w:rsidR="000B61F0">
        <w:t xml:space="preserve"> </w:t>
      </w:r>
      <w:r w:rsidR="00545BAF">
        <w:t>rutiner</w:t>
      </w:r>
      <w:r w:rsidR="00CF1394">
        <w:t>/processer</w:t>
      </w:r>
      <w:r w:rsidR="00545BAF">
        <w:t xml:space="preserve"> och </w:t>
      </w:r>
      <w:r w:rsidR="00F71CAC">
        <w:t>om det finns skriftligt underlag</w:t>
      </w:r>
      <w:r w:rsidR="003F7F2E">
        <w:t xml:space="preserve"> per person som</w:t>
      </w:r>
      <w:r>
        <w:t xml:space="preserve"> visar att kravet uppfylls</w:t>
      </w:r>
      <w:bookmarkEnd w:id="1"/>
      <w:r>
        <w:t>.</w:t>
      </w:r>
    </w:p>
    <w:p w14:paraId="09E01880" w14:textId="77777777" w:rsidR="0045127D" w:rsidRDefault="0045127D" w:rsidP="0045127D">
      <w:pPr>
        <w:pStyle w:val="brdtext"/>
        <w:spacing w:line="240" w:lineRule="auto"/>
      </w:pPr>
    </w:p>
    <w:p w14:paraId="75189E8B" w14:textId="578F5F24" w:rsidR="0045127D" w:rsidRPr="00F517C0" w:rsidRDefault="0045127D" w:rsidP="0045127D">
      <w:pPr>
        <w:pStyle w:val="Rubrik1"/>
      </w:pPr>
      <w:r w:rsidRPr="00F517C0">
        <w:t xml:space="preserve">Redovisning av </w:t>
      </w:r>
      <w:bookmarkStart w:id="2" w:name="_Hlk93499440"/>
      <w:r w:rsidRPr="00F517C0">
        <w:t>värdet för tjänster levererade till inkubatorföretag</w:t>
      </w:r>
    </w:p>
    <w:bookmarkEnd w:id="2"/>
    <w:p w14:paraId="4C87359A" w14:textId="784FBF9C" w:rsidR="0045127D" w:rsidRPr="00F517C0" w:rsidRDefault="0045127D" w:rsidP="0045127D">
      <w:pPr>
        <w:pStyle w:val="brdtext"/>
      </w:pPr>
      <w:r w:rsidRPr="00F517C0">
        <w:rPr>
          <w:b/>
          <w:bCs/>
        </w:rPr>
        <w:t>Vad:</w:t>
      </w:r>
      <w:r w:rsidRPr="00F517C0">
        <w:t xml:space="preserve"> Sökanden ska redovisa hur värdet </w:t>
      </w:r>
      <w:r w:rsidR="00F72FEF">
        <w:t>för</w:t>
      </w:r>
      <w:r w:rsidRPr="00F517C0">
        <w:t xml:space="preserve"> de tjänster som levereras till inkubatorbolagen fastställs.</w:t>
      </w:r>
    </w:p>
    <w:p w14:paraId="7A203F91" w14:textId="3C90BD30" w:rsidR="0045127D" w:rsidRPr="00F517C0" w:rsidRDefault="0045127D" w:rsidP="0045127D">
      <w:pPr>
        <w:pStyle w:val="brdtext"/>
        <w:spacing w:line="240" w:lineRule="auto"/>
      </w:pPr>
      <w:r w:rsidRPr="00F517C0">
        <w:rPr>
          <w:b/>
          <w:bCs/>
        </w:rPr>
        <w:t>Varför:</w:t>
      </w:r>
      <w:r w:rsidRPr="00F517C0">
        <w:t xml:space="preserve"> En inkubator som erhåller bidrag från Vinnova använder bidragen till att antingen täcka kostnader för de egna tjänster som inkubatorn levererar till </w:t>
      </w:r>
      <w:r>
        <w:t>inkubator</w:t>
      </w:r>
      <w:r w:rsidRPr="00F517C0">
        <w:t>företag</w:t>
      </w:r>
      <w:r>
        <w:t>et</w:t>
      </w:r>
      <w:r w:rsidRPr="00F517C0">
        <w:t xml:space="preserve"> eller köpa in externa tjänster från leverantörer för att genomföra inkubationen av ett </w:t>
      </w:r>
      <w:r w:rsidR="00DA01BF">
        <w:t>företag</w:t>
      </w:r>
      <w:r w:rsidRPr="00F517C0">
        <w:t xml:space="preserve">. I båda fallen så ska värdet av tjänsten påföras som statsstöd till </w:t>
      </w:r>
      <w:r>
        <w:t>inkubator</w:t>
      </w:r>
      <w:r w:rsidRPr="00F517C0">
        <w:t>företaget enligt de regler som gäller för statligt stöd.</w:t>
      </w:r>
      <w:r w:rsidR="00D66D51">
        <w:t xml:space="preserve"> </w:t>
      </w:r>
    </w:p>
    <w:p w14:paraId="423389B9" w14:textId="5C3B7F26" w:rsidR="0045127D" w:rsidRPr="00283FA9" w:rsidRDefault="00576D52" w:rsidP="000F3F2C">
      <w:pPr>
        <w:spacing w:line="240" w:lineRule="auto"/>
        <w:rPr>
          <w:rFonts w:ascii="Times New Roman" w:hAnsi="Times New Roman" w:cs="Times New Roman"/>
          <w:sz w:val="24"/>
          <w:szCs w:val="24"/>
        </w:rPr>
      </w:pPr>
      <w:r w:rsidRPr="00576D52">
        <w:rPr>
          <w:rFonts w:ascii="Times New Roman" w:hAnsi="Times New Roman" w:cs="Times New Roman"/>
          <w:sz w:val="24"/>
          <w:szCs w:val="24"/>
        </w:rPr>
        <w:t xml:space="preserve">Enligt Kommissionen ska det stöd som påförs företag, antingen utgöras av marknadspriset för tjänsten eller av självkostnaderna hos </w:t>
      </w:r>
      <w:r w:rsidR="00A16FA0">
        <w:rPr>
          <w:rFonts w:ascii="Times New Roman" w:hAnsi="Times New Roman" w:cs="Times New Roman"/>
          <w:sz w:val="24"/>
          <w:szCs w:val="24"/>
        </w:rPr>
        <w:t>inkubatorn</w:t>
      </w:r>
      <w:r w:rsidRPr="00576D52">
        <w:rPr>
          <w:rFonts w:ascii="Times New Roman" w:hAnsi="Times New Roman" w:cs="Times New Roman"/>
          <w:sz w:val="24"/>
          <w:szCs w:val="24"/>
        </w:rPr>
        <w:t xml:space="preserve"> för tjänsten plus rimligt påslag</w:t>
      </w:r>
      <w:r w:rsidR="0045127D" w:rsidRPr="00283FA9">
        <w:rPr>
          <w:rFonts w:ascii="Times New Roman" w:hAnsi="Times New Roman" w:cs="Times New Roman"/>
          <w:sz w:val="24"/>
          <w:szCs w:val="24"/>
        </w:rPr>
        <w:t>.</w:t>
      </w:r>
    </w:p>
    <w:p w14:paraId="06F0B85C" w14:textId="6F2987D2" w:rsidR="00B663E5" w:rsidRPr="005B1194" w:rsidRDefault="0045127D" w:rsidP="0045127D">
      <w:pPr>
        <w:pStyle w:val="brdtext"/>
      </w:pPr>
      <w:r w:rsidRPr="00A920FE">
        <w:rPr>
          <w:rFonts w:asciiTheme="minorHAnsi" w:hAnsiTheme="minorHAnsi" w:cstheme="minorHAnsi"/>
          <w:b/>
          <w:bCs/>
        </w:rPr>
        <w:t>Hur:</w:t>
      </w:r>
      <w:r w:rsidRPr="00A920FE">
        <w:rPr>
          <w:rFonts w:asciiTheme="minorHAnsi" w:hAnsiTheme="minorHAnsi" w:cstheme="minorHAnsi"/>
        </w:rPr>
        <w:t xml:space="preserve"> </w:t>
      </w:r>
      <w:r w:rsidRPr="005B1194">
        <w:t xml:space="preserve">Redovisa hur </w:t>
      </w:r>
      <w:r w:rsidR="00E81611" w:rsidRPr="005B1194">
        <w:t xml:space="preserve">inkubatorn </w:t>
      </w:r>
      <w:r w:rsidRPr="005B1194">
        <w:t xml:space="preserve">fastställer värdet av de tjänster som levereras till inkubatorföretagen. Enligt reglerna för statsstöd ska värdet motsvara det belopp som inkubatorföretaget skulle betalat inkubatorn ifall transaktionen skett under marknadsmässiga avtalsvillkor. </w:t>
      </w:r>
      <w:r w:rsidR="00576D52" w:rsidRPr="005B1194">
        <w:t>Om värdet inte utgår från marknadspris</w:t>
      </w:r>
      <w:r w:rsidR="00715366" w:rsidRPr="005B1194">
        <w:t>,</w:t>
      </w:r>
      <w:r w:rsidR="00576D52" w:rsidRPr="005B1194">
        <w:t xml:space="preserve"> eller om sådant inte finns</w:t>
      </w:r>
      <w:r w:rsidR="00715366" w:rsidRPr="005B1194">
        <w:t>,</w:t>
      </w:r>
      <w:r w:rsidR="00576D52" w:rsidRPr="005B1194">
        <w:t xml:space="preserve"> ska</w:t>
      </w:r>
      <w:r w:rsidR="001E660F" w:rsidRPr="005B1194">
        <w:t xml:space="preserve"> </w:t>
      </w:r>
      <w:r w:rsidR="00F0739A" w:rsidRPr="005B1194">
        <w:t xml:space="preserve">värdet på </w:t>
      </w:r>
      <w:r w:rsidR="007F3535" w:rsidRPr="005B1194">
        <w:t xml:space="preserve">inkubatorns tjänster baseras på </w:t>
      </w:r>
      <w:r w:rsidR="00576D52" w:rsidRPr="005B1194">
        <w:t>självkostnade</w:t>
      </w:r>
      <w:r w:rsidR="00A11DED" w:rsidRPr="005B1194">
        <w:t>n</w:t>
      </w:r>
      <w:r w:rsidR="00576D52" w:rsidRPr="005B1194">
        <w:t xml:space="preserve"> och</w:t>
      </w:r>
      <w:r w:rsidR="001E660F" w:rsidRPr="005B1194">
        <w:t xml:space="preserve"> </w:t>
      </w:r>
      <w:r w:rsidR="00576D52" w:rsidRPr="005B1194">
        <w:t>vad ett rimligt påslag är</w:t>
      </w:r>
      <w:r w:rsidR="001E660F" w:rsidRPr="005B1194">
        <w:t xml:space="preserve"> framgå</w:t>
      </w:r>
      <w:r w:rsidR="00576D52" w:rsidRPr="005B1194">
        <w:t>.</w:t>
      </w:r>
    </w:p>
    <w:p w14:paraId="61DD10F7" w14:textId="22C26074" w:rsidR="00B663E5" w:rsidRPr="005B1194" w:rsidRDefault="00576D52" w:rsidP="0045127D">
      <w:pPr>
        <w:pStyle w:val="brdtext"/>
      </w:pPr>
      <w:r w:rsidRPr="005B1194">
        <w:t>Kostnaderna ska sedan offentliggöras så att ett företag som använd</w:t>
      </w:r>
      <w:r w:rsidR="00E81611" w:rsidRPr="005B1194">
        <w:t>er</w:t>
      </w:r>
      <w:r w:rsidR="005731A5" w:rsidRPr="005B1194">
        <w:t xml:space="preserve"> sig</w:t>
      </w:r>
      <w:r w:rsidRPr="005B1194">
        <w:t xml:space="preserve"> av</w:t>
      </w:r>
      <w:r w:rsidR="00B155A7" w:rsidRPr="005B1194">
        <w:t xml:space="preserve"> </w:t>
      </w:r>
      <w:r w:rsidR="005731A5" w:rsidRPr="005B1194">
        <w:t xml:space="preserve">inkubatorns </w:t>
      </w:r>
      <w:r w:rsidRPr="005B1194">
        <w:t>rådgivningstjänster vet vilket stöd det påförs och att det blir transparent.</w:t>
      </w:r>
    </w:p>
    <w:p w14:paraId="3BD21AB0" w14:textId="5D543BF7" w:rsidR="0045127D" w:rsidRPr="005B1194" w:rsidRDefault="0045127D" w:rsidP="0045127D">
      <w:pPr>
        <w:pStyle w:val="brdtext"/>
      </w:pPr>
      <w:r w:rsidRPr="005B1194">
        <w:t xml:space="preserve">I de fall </w:t>
      </w:r>
      <w:r w:rsidR="005731A5" w:rsidRPr="005B1194">
        <w:t xml:space="preserve">inkubatorn </w:t>
      </w:r>
      <w:r w:rsidRPr="005B1194">
        <w:t xml:space="preserve">påför inköpspriset som statsstöd för externt inköpta tjänster till ett företag så </w:t>
      </w:r>
      <w:r w:rsidR="00024432" w:rsidRPr="005B1194">
        <w:t xml:space="preserve">ska de </w:t>
      </w:r>
      <w:r w:rsidR="001B5D69" w:rsidRPr="005B1194">
        <w:t xml:space="preserve">för inkubatorn interna </w:t>
      </w:r>
      <w:r w:rsidR="00024432" w:rsidRPr="005B1194">
        <w:t>administrativa kostnaderna för inköp, uppföljning etc</w:t>
      </w:r>
      <w:r w:rsidR="001B5D69" w:rsidRPr="005B1194">
        <w:t xml:space="preserve"> </w:t>
      </w:r>
      <w:r w:rsidR="008B25BB" w:rsidRPr="005B1194">
        <w:t xml:space="preserve">av de externa tjänsterna </w:t>
      </w:r>
      <w:r w:rsidR="001B5D69" w:rsidRPr="005B1194">
        <w:t>påföras i statsstödsberäkningen</w:t>
      </w:r>
      <w:r w:rsidR="008B25BB" w:rsidRPr="005B1194">
        <w:t xml:space="preserve">. </w:t>
      </w:r>
      <w:r w:rsidRPr="005B1194">
        <w:t>Om inte detta gäller redovisas hur marknadsvärdet har fastställts.</w:t>
      </w:r>
    </w:p>
    <w:p w14:paraId="0656A63C" w14:textId="636F2E74" w:rsidR="0045127D" w:rsidRPr="005B1194" w:rsidRDefault="0045127D" w:rsidP="0045127D">
      <w:pPr>
        <w:pStyle w:val="brdtext"/>
      </w:pPr>
      <w:r w:rsidRPr="005B1194">
        <w:t>För det egenproducerade tjänster ska sökanden redovisa, i tabellen nedan, hur marknadsvärdet för olika levererade tjänster under normala marknadsmässiga villkor fastställs.</w:t>
      </w:r>
    </w:p>
    <w:p w14:paraId="45340C89" w14:textId="77777777" w:rsidR="0045127D" w:rsidRDefault="0045127D" w:rsidP="0045127D">
      <w:pPr>
        <w:pStyle w:val="brdtext"/>
      </w:pPr>
    </w:p>
    <w:p w14:paraId="78D1BB35" w14:textId="77777777" w:rsidR="0045127D" w:rsidRPr="00190AA1" w:rsidRDefault="0045127D" w:rsidP="0045127D">
      <w:pPr>
        <w:pStyle w:val="Rubrik1"/>
        <w:numPr>
          <w:ilvl w:val="0"/>
          <w:numId w:val="0"/>
        </w:numPr>
        <w:ind w:left="432" w:hanging="432"/>
        <w:rPr>
          <w:sz w:val="24"/>
          <w:szCs w:val="24"/>
        </w:rPr>
      </w:pPr>
      <w:r w:rsidRPr="00190AA1">
        <w:rPr>
          <w:sz w:val="24"/>
          <w:szCs w:val="24"/>
        </w:rPr>
        <w:t>Beräkning av timpris för inku</w:t>
      </w:r>
      <w:r>
        <w:rPr>
          <w:sz w:val="24"/>
          <w:szCs w:val="24"/>
        </w:rPr>
        <w:t xml:space="preserve">batorns </w:t>
      </w:r>
      <w:r w:rsidRPr="00190AA1">
        <w:rPr>
          <w:sz w:val="24"/>
          <w:szCs w:val="24"/>
        </w:rPr>
        <w:t>tjänster</w:t>
      </w:r>
    </w:p>
    <w:tbl>
      <w:tblPr>
        <w:tblStyle w:val="Tabellrutnt"/>
        <w:tblW w:w="0" w:type="auto"/>
        <w:tblLook w:val="04A0" w:firstRow="1" w:lastRow="0" w:firstColumn="1" w:lastColumn="0" w:noHBand="0" w:noVBand="1"/>
      </w:tblPr>
      <w:tblGrid>
        <w:gridCol w:w="439"/>
        <w:gridCol w:w="6236"/>
        <w:gridCol w:w="1285"/>
        <w:gridCol w:w="1056"/>
      </w:tblGrid>
      <w:tr w:rsidR="00964407" w:rsidRPr="0060553D" w14:paraId="349F51D4" w14:textId="77777777" w:rsidTr="007C3E78">
        <w:tc>
          <w:tcPr>
            <w:tcW w:w="0" w:type="auto"/>
          </w:tcPr>
          <w:p w14:paraId="2107DF7C" w14:textId="77777777" w:rsidR="0045127D" w:rsidRPr="00384C04" w:rsidRDefault="0045127D" w:rsidP="00C10172">
            <w:pPr>
              <w:rPr>
                <w:b/>
                <w:bCs/>
              </w:rPr>
            </w:pPr>
          </w:p>
        </w:tc>
        <w:tc>
          <w:tcPr>
            <w:tcW w:w="0" w:type="auto"/>
          </w:tcPr>
          <w:p w14:paraId="46155C02" w14:textId="77777777" w:rsidR="0045127D" w:rsidRPr="00384C04" w:rsidRDefault="0045127D" w:rsidP="00C10172">
            <w:pPr>
              <w:rPr>
                <w:b/>
                <w:bCs/>
              </w:rPr>
            </w:pPr>
            <w:r w:rsidRPr="00384C04">
              <w:rPr>
                <w:b/>
                <w:bCs/>
              </w:rPr>
              <w:t>Kostnadsslag</w:t>
            </w:r>
          </w:p>
        </w:tc>
        <w:tc>
          <w:tcPr>
            <w:tcW w:w="1513" w:type="dxa"/>
          </w:tcPr>
          <w:p w14:paraId="3C7788E6" w14:textId="77777777" w:rsidR="0045127D" w:rsidRPr="00384C04" w:rsidRDefault="0045127D" w:rsidP="00C10172">
            <w:pPr>
              <w:rPr>
                <w:b/>
                <w:bCs/>
              </w:rPr>
            </w:pPr>
            <w:r w:rsidRPr="00384C04">
              <w:rPr>
                <w:b/>
                <w:bCs/>
              </w:rPr>
              <w:t>Egen producerad</w:t>
            </w:r>
          </w:p>
        </w:tc>
        <w:tc>
          <w:tcPr>
            <w:tcW w:w="1224" w:type="dxa"/>
          </w:tcPr>
          <w:p w14:paraId="50CBC708" w14:textId="77777777" w:rsidR="0045127D" w:rsidRPr="00384C04" w:rsidRDefault="0045127D" w:rsidP="00C10172">
            <w:pPr>
              <w:rPr>
                <w:b/>
                <w:bCs/>
              </w:rPr>
            </w:pPr>
            <w:r w:rsidRPr="00384C04">
              <w:rPr>
                <w:b/>
                <w:bCs/>
              </w:rPr>
              <w:t>Inköpt kapacitet</w:t>
            </w:r>
          </w:p>
        </w:tc>
      </w:tr>
      <w:tr w:rsidR="00964407" w:rsidRPr="0060553D" w14:paraId="6496AF17" w14:textId="77777777" w:rsidTr="007C3E78">
        <w:tc>
          <w:tcPr>
            <w:tcW w:w="0" w:type="auto"/>
          </w:tcPr>
          <w:p w14:paraId="5F12F646" w14:textId="77777777" w:rsidR="0045127D" w:rsidRPr="00384C04" w:rsidRDefault="0045127D" w:rsidP="00C10172">
            <w:pPr>
              <w:rPr>
                <w:b/>
                <w:bCs/>
              </w:rPr>
            </w:pPr>
            <w:r w:rsidRPr="00384C04">
              <w:rPr>
                <w:b/>
                <w:bCs/>
              </w:rPr>
              <w:t>1</w:t>
            </w:r>
          </w:p>
        </w:tc>
        <w:tc>
          <w:tcPr>
            <w:tcW w:w="0" w:type="auto"/>
          </w:tcPr>
          <w:p w14:paraId="757EC779" w14:textId="0B46D1DC" w:rsidR="0045127D" w:rsidRPr="0060553D" w:rsidRDefault="0045127D" w:rsidP="00C10172">
            <w:r w:rsidRPr="0060553D">
              <w:t>Personalkostnader</w:t>
            </w:r>
            <w:r w:rsidR="00CC603B">
              <w:t xml:space="preserve"> inklusive LKP </w:t>
            </w:r>
            <w:r>
              <w:t>- totalt per år</w:t>
            </w:r>
          </w:p>
        </w:tc>
        <w:tc>
          <w:tcPr>
            <w:tcW w:w="1513" w:type="dxa"/>
          </w:tcPr>
          <w:p w14:paraId="1BB76A51" w14:textId="77777777" w:rsidR="0045127D" w:rsidRPr="0060553D" w:rsidRDefault="0045127D" w:rsidP="00C10172"/>
        </w:tc>
        <w:tc>
          <w:tcPr>
            <w:tcW w:w="1224" w:type="dxa"/>
          </w:tcPr>
          <w:p w14:paraId="6676548E" w14:textId="77777777" w:rsidR="0045127D" w:rsidRPr="0060553D" w:rsidRDefault="0045127D" w:rsidP="00C10172"/>
        </w:tc>
      </w:tr>
      <w:tr w:rsidR="00964407" w:rsidRPr="0060553D" w14:paraId="36ECDDD9" w14:textId="77777777" w:rsidTr="007C3E78">
        <w:tc>
          <w:tcPr>
            <w:tcW w:w="0" w:type="auto"/>
          </w:tcPr>
          <w:p w14:paraId="03C7E797" w14:textId="77777777" w:rsidR="0045127D" w:rsidRPr="00384C04" w:rsidRDefault="0045127D" w:rsidP="00C10172">
            <w:pPr>
              <w:rPr>
                <w:b/>
                <w:bCs/>
              </w:rPr>
            </w:pPr>
            <w:r w:rsidRPr="00384C04">
              <w:rPr>
                <w:b/>
                <w:bCs/>
              </w:rPr>
              <w:t>2</w:t>
            </w:r>
          </w:p>
        </w:tc>
        <w:tc>
          <w:tcPr>
            <w:tcW w:w="0" w:type="auto"/>
          </w:tcPr>
          <w:p w14:paraId="270C445A" w14:textId="1A94D13D" w:rsidR="0045127D" w:rsidRPr="0060553D" w:rsidRDefault="0045127D" w:rsidP="006F5501">
            <w:r>
              <w:t>Indirekta kostnader</w:t>
            </w:r>
            <w:r w:rsidRPr="002A63E6">
              <w:rPr>
                <w:b/>
                <w:bCs/>
              </w:rPr>
              <w:t>*</w:t>
            </w:r>
            <w:r>
              <w:t xml:space="preserve"> </w:t>
            </w:r>
            <w:r w:rsidRPr="0060553D">
              <w:t>för inkuba</w:t>
            </w:r>
            <w:r>
              <w:t>tortjänster - totalt per år</w:t>
            </w:r>
          </w:p>
        </w:tc>
        <w:tc>
          <w:tcPr>
            <w:tcW w:w="1513" w:type="dxa"/>
          </w:tcPr>
          <w:p w14:paraId="1CA708E3" w14:textId="77777777" w:rsidR="0045127D" w:rsidRPr="0060553D" w:rsidRDefault="0045127D" w:rsidP="00C10172"/>
        </w:tc>
        <w:tc>
          <w:tcPr>
            <w:tcW w:w="1224" w:type="dxa"/>
          </w:tcPr>
          <w:p w14:paraId="4F0CBE49" w14:textId="77777777" w:rsidR="0045127D" w:rsidRPr="0060553D" w:rsidRDefault="0045127D" w:rsidP="00C10172"/>
        </w:tc>
      </w:tr>
      <w:tr w:rsidR="001765AF" w:rsidRPr="0060553D" w14:paraId="0916978A" w14:textId="77777777" w:rsidTr="00514DD4">
        <w:tc>
          <w:tcPr>
            <w:tcW w:w="516" w:type="dxa"/>
          </w:tcPr>
          <w:p w14:paraId="5542B7D9" w14:textId="6B244934" w:rsidR="00CC11B8" w:rsidRPr="00384C04" w:rsidRDefault="00CC11B8" w:rsidP="00C10172">
            <w:pPr>
              <w:rPr>
                <w:b/>
                <w:bCs/>
              </w:rPr>
            </w:pPr>
            <w:r>
              <w:rPr>
                <w:b/>
                <w:bCs/>
              </w:rPr>
              <w:t>3</w:t>
            </w:r>
          </w:p>
        </w:tc>
        <w:tc>
          <w:tcPr>
            <w:tcW w:w="5763" w:type="dxa"/>
          </w:tcPr>
          <w:p w14:paraId="7B93F59E" w14:textId="235671E8" w:rsidR="00CC11B8" w:rsidRDefault="00964407" w:rsidP="006F5501">
            <w:r w:rsidRPr="00964407">
              <w:t>Ökade administrationskostnader</w:t>
            </w:r>
            <w:r w:rsidR="00F44D68" w:rsidRPr="002A63E6">
              <w:rPr>
                <w:b/>
                <w:bCs/>
              </w:rPr>
              <w:t>**</w:t>
            </w:r>
            <w:r w:rsidRPr="00964407">
              <w:t xml:space="preserve"> p.g.a. att statligt stöd kanaliseras till de företag som tar emot tjänsterna</w:t>
            </w:r>
            <w:r w:rsidR="00F44D68">
              <w:t xml:space="preserve"> - </w:t>
            </w:r>
            <w:r w:rsidRPr="00964407">
              <w:t xml:space="preserve">totalt per år </w:t>
            </w:r>
          </w:p>
        </w:tc>
        <w:tc>
          <w:tcPr>
            <w:tcW w:w="1513" w:type="dxa"/>
          </w:tcPr>
          <w:p w14:paraId="76429CEA" w14:textId="77777777" w:rsidR="00CC11B8" w:rsidRPr="0060553D" w:rsidRDefault="00CC11B8" w:rsidP="00C10172"/>
        </w:tc>
        <w:tc>
          <w:tcPr>
            <w:tcW w:w="1224" w:type="dxa"/>
          </w:tcPr>
          <w:p w14:paraId="748ABA36" w14:textId="77777777" w:rsidR="00CC11B8" w:rsidRPr="0060553D" w:rsidRDefault="00CC11B8" w:rsidP="00C10172"/>
        </w:tc>
      </w:tr>
      <w:tr w:rsidR="001765AF" w:rsidRPr="0060553D" w14:paraId="4E8B6174" w14:textId="77777777" w:rsidTr="00514DD4">
        <w:tc>
          <w:tcPr>
            <w:tcW w:w="516" w:type="dxa"/>
          </w:tcPr>
          <w:p w14:paraId="58E73343" w14:textId="1F8F33B1" w:rsidR="00754CB3" w:rsidRPr="00384C04" w:rsidRDefault="00CC11B8" w:rsidP="00C10172">
            <w:pPr>
              <w:rPr>
                <w:b/>
                <w:bCs/>
              </w:rPr>
            </w:pPr>
            <w:r>
              <w:rPr>
                <w:b/>
                <w:bCs/>
              </w:rPr>
              <w:t>4</w:t>
            </w:r>
          </w:p>
        </w:tc>
        <w:tc>
          <w:tcPr>
            <w:tcW w:w="5763" w:type="dxa"/>
          </w:tcPr>
          <w:p w14:paraId="38A66483" w14:textId="4694AE20" w:rsidR="00754CB3" w:rsidRDefault="00B11EF9" w:rsidP="00C10172">
            <w:r w:rsidRPr="00B11EF9">
              <w:t xml:space="preserve">Kostnader för resor för </w:t>
            </w:r>
            <w:r w:rsidR="00843857">
              <w:t xml:space="preserve">de </w:t>
            </w:r>
            <w:r w:rsidRPr="00B11EF9">
              <w:t xml:space="preserve">anställda som levererar </w:t>
            </w:r>
            <w:r w:rsidR="00843857">
              <w:t>inkubator</w:t>
            </w:r>
            <w:r w:rsidRPr="00B11EF9">
              <w:t>tjänste</w:t>
            </w:r>
            <w:r w:rsidR="0082218B">
              <w:t>r – totalt per år</w:t>
            </w:r>
          </w:p>
        </w:tc>
        <w:tc>
          <w:tcPr>
            <w:tcW w:w="1513" w:type="dxa"/>
          </w:tcPr>
          <w:p w14:paraId="626AC0E4" w14:textId="77777777" w:rsidR="00754CB3" w:rsidRPr="0060553D" w:rsidRDefault="00754CB3" w:rsidP="00C10172"/>
        </w:tc>
        <w:tc>
          <w:tcPr>
            <w:tcW w:w="1224" w:type="dxa"/>
          </w:tcPr>
          <w:p w14:paraId="3476D9B9" w14:textId="0C733C19" w:rsidR="00754CB3" w:rsidRPr="0060553D" w:rsidRDefault="00CF7C74" w:rsidP="00C10172">
            <w:r>
              <w:t>N/A</w:t>
            </w:r>
          </w:p>
        </w:tc>
      </w:tr>
      <w:tr w:rsidR="00964407" w:rsidRPr="0060553D" w14:paraId="020B7557" w14:textId="77777777" w:rsidTr="00E61581">
        <w:tc>
          <w:tcPr>
            <w:tcW w:w="0" w:type="auto"/>
          </w:tcPr>
          <w:p w14:paraId="380793D1" w14:textId="3C036884" w:rsidR="0045127D" w:rsidRPr="00384C04" w:rsidRDefault="00CC11B8" w:rsidP="00C10172">
            <w:pPr>
              <w:rPr>
                <w:b/>
                <w:bCs/>
              </w:rPr>
            </w:pPr>
            <w:r>
              <w:rPr>
                <w:b/>
                <w:bCs/>
              </w:rPr>
              <w:t>5</w:t>
            </w:r>
          </w:p>
        </w:tc>
        <w:tc>
          <w:tcPr>
            <w:tcW w:w="0" w:type="auto"/>
          </w:tcPr>
          <w:p w14:paraId="15BE856E" w14:textId="7AA3D397" w:rsidR="0045127D" w:rsidRPr="0060553D" w:rsidRDefault="007C3E78" w:rsidP="00C10172">
            <w:r w:rsidRPr="007C3E78">
              <w:t>Skäliga utvecklingskostnader för de tjänster eller verktyg som används för att kunna leverera tjänsterna</w:t>
            </w:r>
            <w:r w:rsidR="00202F0C">
              <w:t xml:space="preserve"> - </w:t>
            </w:r>
            <w:r w:rsidR="00363077" w:rsidRPr="00363077">
              <w:t>totalt per år</w:t>
            </w:r>
            <w:r w:rsidR="001765AF">
              <w:t>. OBS ej k</w:t>
            </w:r>
            <w:r w:rsidR="001765AF" w:rsidRPr="001765AF">
              <w:t xml:space="preserve">ostnader för framtagande av tjänst som inte ingår i det utbud av tjänster som omfattas av </w:t>
            </w:r>
            <w:r w:rsidR="001765AF">
              <w:t>Vinnovas</w:t>
            </w:r>
            <w:r w:rsidR="001765AF" w:rsidRPr="001765AF">
              <w:t xml:space="preserve"> bidrag</w:t>
            </w:r>
          </w:p>
        </w:tc>
        <w:tc>
          <w:tcPr>
            <w:tcW w:w="1513" w:type="dxa"/>
          </w:tcPr>
          <w:p w14:paraId="491191E5" w14:textId="77777777" w:rsidR="0045127D" w:rsidRPr="0060553D" w:rsidRDefault="0045127D" w:rsidP="00C10172"/>
        </w:tc>
        <w:tc>
          <w:tcPr>
            <w:tcW w:w="1224" w:type="dxa"/>
          </w:tcPr>
          <w:p w14:paraId="4216DC3A" w14:textId="028F716B" w:rsidR="0045127D" w:rsidRPr="0060553D" w:rsidRDefault="00CF7C74" w:rsidP="00C10172">
            <w:r>
              <w:t>N/A</w:t>
            </w:r>
          </w:p>
        </w:tc>
      </w:tr>
      <w:tr w:rsidR="00964407" w:rsidRPr="0066413D" w14:paraId="68EF34E5" w14:textId="77777777" w:rsidTr="00E61581">
        <w:tc>
          <w:tcPr>
            <w:tcW w:w="0" w:type="auto"/>
          </w:tcPr>
          <w:p w14:paraId="0CA13D09" w14:textId="542EDE7C" w:rsidR="0045127D" w:rsidRPr="00384C04" w:rsidRDefault="001868DC" w:rsidP="00C10172">
            <w:pPr>
              <w:rPr>
                <w:b/>
                <w:bCs/>
              </w:rPr>
            </w:pPr>
            <w:r>
              <w:rPr>
                <w:b/>
                <w:bCs/>
              </w:rPr>
              <w:t>6</w:t>
            </w:r>
          </w:p>
        </w:tc>
        <w:tc>
          <w:tcPr>
            <w:tcW w:w="0" w:type="auto"/>
          </w:tcPr>
          <w:p w14:paraId="20AF3F1E" w14:textId="685F45DB" w:rsidR="0045127D" w:rsidRPr="0060553D" w:rsidRDefault="0045127D" w:rsidP="00C10172">
            <w:r>
              <w:t xml:space="preserve">Total kostnad för inkubation (summa rad </w:t>
            </w:r>
            <w:r w:rsidR="0008763E">
              <w:t>1–5</w:t>
            </w:r>
            <w:r>
              <w:t>)</w:t>
            </w:r>
          </w:p>
        </w:tc>
        <w:tc>
          <w:tcPr>
            <w:tcW w:w="1513" w:type="dxa"/>
          </w:tcPr>
          <w:p w14:paraId="7E1518E2" w14:textId="77777777" w:rsidR="0045127D" w:rsidRPr="0060553D" w:rsidRDefault="0045127D" w:rsidP="00C10172"/>
        </w:tc>
        <w:tc>
          <w:tcPr>
            <w:tcW w:w="1224" w:type="dxa"/>
          </w:tcPr>
          <w:p w14:paraId="0A68937F" w14:textId="77777777" w:rsidR="0045127D" w:rsidRPr="0060553D" w:rsidRDefault="0045127D" w:rsidP="00C10172"/>
        </w:tc>
      </w:tr>
      <w:tr w:rsidR="00964407" w:rsidRPr="0060553D" w14:paraId="05581187" w14:textId="77777777" w:rsidTr="00E61581">
        <w:tc>
          <w:tcPr>
            <w:tcW w:w="0" w:type="auto"/>
          </w:tcPr>
          <w:p w14:paraId="3BCD1327" w14:textId="4C2D2069" w:rsidR="0045127D" w:rsidRPr="00384C04" w:rsidRDefault="001868DC" w:rsidP="00C10172">
            <w:pPr>
              <w:rPr>
                <w:b/>
                <w:bCs/>
              </w:rPr>
            </w:pPr>
            <w:r>
              <w:rPr>
                <w:b/>
                <w:bCs/>
              </w:rPr>
              <w:t>7</w:t>
            </w:r>
          </w:p>
        </w:tc>
        <w:tc>
          <w:tcPr>
            <w:tcW w:w="0" w:type="auto"/>
          </w:tcPr>
          <w:p w14:paraId="45649077" w14:textId="77777777" w:rsidR="0045127D" w:rsidRPr="0060553D" w:rsidRDefault="0045127D" w:rsidP="00C10172">
            <w:r>
              <w:t>Inkubatorns sammantagna kapacitet att leverera inkubatortjänster till företag (totalt antal timmar per år)</w:t>
            </w:r>
          </w:p>
        </w:tc>
        <w:tc>
          <w:tcPr>
            <w:tcW w:w="1513" w:type="dxa"/>
          </w:tcPr>
          <w:p w14:paraId="3E070224" w14:textId="77777777" w:rsidR="0045127D" w:rsidRPr="0060553D" w:rsidRDefault="0045127D" w:rsidP="00C10172"/>
        </w:tc>
        <w:tc>
          <w:tcPr>
            <w:tcW w:w="1224" w:type="dxa"/>
          </w:tcPr>
          <w:p w14:paraId="2DEA01E9" w14:textId="77777777" w:rsidR="0045127D" w:rsidRPr="0060553D" w:rsidRDefault="0045127D" w:rsidP="00C10172"/>
        </w:tc>
      </w:tr>
      <w:tr w:rsidR="00964407" w:rsidRPr="0060553D" w14:paraId="09BC59E2" w14:textId="77777777" w:rsidTr="00E61581">
        <w:tc>
          <w:tcPr>
            <w:tcW w:w="0" w:type="auto"/>
          </w:tcPr>
          <w:p w14:paraId="1EA51F44" w14:textId="7E67545F" w:rsidR="0045127D" w:rsidRPr="00384C04" w:rsidRDefault="001868DC" w:rsidP="00C10172">
            <w:pPr>
              <w:rPr>
                <w:b/>
                <w:bCs/>
              </w:rPr>
            </w:pPr>
            <w:r>
              <w:rPr>
                <w:b/>
                <w:bCs/>
              </w:rPr>
              <w:t>8</w:t>
            </w:r>
          </w:p>
        </w:tc>
        <w:tc>
          <w:tcPr>
            <w:tcW w:w="0" w:type="auto"/>
          </w:tcPr>
          <w:p w14:paraId="3FAD4886" w14:textId="45C2CE2C" w:rsidR="0045127D" w:rsidRDefault="0045127D" w:rsidP="00C10172">
            <w:r>
              <w:t>Kostnad per timme (</w:t>
            </w:r>
            <w:r w:rsidR="00352F9C">
              <w:t xml:space="preserve">är lika med </w:t>
            </w:r>
            <w:r>
              <w:t xml:space="preserve">rad </w:t>
            </w:r>
            <w:r w:rsidR="00E61581">
              <w:t>6</w:t>
            </w:r>
            <w:r w:rsidR="005D24D6">
              <w:t xml:space="preserve"> dividerat med </w:t>
            </w:r>
            <w:r>
              <w:t>rad 5)</w:t>
            </w:r>
          </w:p>
        </w:tc>
        <w:tc>
          <w:tcPr>
            <w:tcW w:w="1513" w:type="dxa"/>
          </w:tcPr>
          <w:p w14:paraId="75C407D4" w14:textId="77777777" w:rsidR="0045127D" w:rsidRPr="0060553D" w:rsidRDefault="0045127D" w:rsidP="00C10172"/>
        </w:tc>
        <w:tc>
          <w:tcPr>
            <w:tcW w:w="1224" w:type="dxa"/>
          </w:tcPr>
          <w:p w14:paraId="7C6D5755" w14:textId="77777777" w:rsidR="0045127D" w:rsidRPr="0060553D" w:rsidRDefault="0045127D" w:rsidP="00C10172"/>
        </w:tc>
      </w:tr>
      <w:tr w:rsidR="00964407" w:rsidRPr="0060553D" w14:paraId="34E8E984" w14:textId="77777777" w:rsidTr="00E61581">
        <w:tc>
          <w:tcPr>
            <w:tcW w:w="0" w:type="auto"/>
          </w:tcPr>
          <w:p w14:paraId="19D0EC46" w14:textId="01AD28E0" w:rsidR="0045127D" w:rsidRPr="00384C04" w:rsidRDefault="00514DD4" w:rsidP="00C10172">
            <w:pPr>
              <w:rPr>
                <w:b/>
                <w:bCs/>
              </w:rPr>
            </w:pPr>
            <w:r>
              <w:rPr>
                <w:b/>
                <w:bCs/>
              </w:rPr>
              <w:lastRenderedPageBreak/>
              <w:t>9</w:t>
            </w:r>
          </w:p>
        </w:tc>
        <w:tc>
          <w:tcPr>
            <w:tcW w:w="0" w:type="auto"/>
          </w:tcPr>
          <w:p w14:paraId="7F05039B" w14:textId="22F1DF85" w:rsidR="0045127D" w:rsidRDefault="00816183" w:rsidP="00C10172">
            <w:r>
              <w:t>Rimligt påslag</w:t>
            </w:r>
            <w:r w:rsidR="0045127D">
              <w:t xml:space="preserve"> för att möta marknadsmässiga villkor (görs på kostnaden per timme, rad 6)</w:t>
            </w:r>
            <w:r w:rsidR="00CE0776">
              <w:t xml:space="preserve"> T</w:t>
            </w:r>
            <w:r w:rsidR="00CE0776" w:rsidRPr="00CE0776">
              <w:t xml:space="preserve">illväxtverket och Vinnova bedömer att ett rimligt påslag är </w:t>
            </w:r>
            <w:r w:rsidR="006408A4">
              <w:t>4</w:t>
            </w:r>
            <w:r w:rsidR="00CE0776" w:rsidRPr="00CE0776">
              <w:t>%.</w:t>
            </w:r>
          </w:p>
        </w:tc>
        <w:tc>
          <w:tcPr>
            <w:tcW w:w="1513" w:type="dxa"/>
          </w:tcPr>
          <w:p w14:paraId="7E684AC4" w14:textId="77777777" w:rsidR="0045127D" w:rsidRPr="0060553D" w:rsidRDefault="0045127D" w:rsidP="00C10172"/>
        </w:tc>
        <w:tc>
          <w:tcPr>
            <w:tcW w:w="1224" w:type="dxa"/>
          </w:tcPr>
          <w:p w14:paraId="02092BFB" w14:textId="77777777" w:rsidR="0045127D" w:rsidRPr="0060553D" w:rsidRDefault="0045127D" w:rsidP="00C10172">
            <w:r>
              <w:t>N/A</w:t>
            </w:r>
          </w:p>
        </w:tc>
      </w:tr>
      <w:tr w:rsidR="00964407" w:rsidRPr="0060553D" w14:paraId="7AA2B061" w14:textId="77777777" w:rsidTr="00E61581">
        <w:tc>
          <w:tcPr>
            <w:tcW w:w="0" w:type="auto"/>
          </w:tcPr>
          <w:p w14:paraId="665342AC" w14:textId="0B5A4470" w:rsidR="0045127D" w:rsidRPr="00384C04" w:rsidRDefault="00514DD4" w:rsidP="00C10172">
            <w:pPr>
              <w:rPr>
                <w:b/>
                <w:bCs/>
              </w:rPr>
            </w:pPr>
            <w:r>
              <w:rPr>
                <w:b/>
                <w:bCs/>
              </w:rPr>
              <w:t>10</w:t>
            </w:r>
          </w:p>
        </w:tc>
        <w:tc>
          <w:tcPr>
            <w:tcW w:w="0" w:type="auto"/>
          </w:tcPr>
          <w:p w14:paraId="2331A989" w14:textId="66E3C013" w:rsidR="0045127D" w:rsidRDefault="00947792" w:rsidP="00C10172">
            <w:r>
              <w:t>P</w:t>
            </w:r>
            <w:r w:rsidR="0045127D">
              <w:t>ris per timme för inkubation</w:t>
            </w:r>
            <w:r w:rsidR="00E15596">
              <w:t xml:space="preserve"> som </w:t>
            </w:r>
            <w:r w:rsidR="00176E03">
              <w:t>registreras</w:t>
            </w:r>
            <w:r w:rsidR="00E15596">
              <w:t xml:space="preserve"> som s</w:t>
            </w:r>
            <w:r w:rsidR="00176E03">
              <w:t>t</w:t>
            </w:r>
            <w:r w:rsidR="00E15596">
              <w:t>atsstöd</w:t>
            </w:r>
            <w:r w:rsidR="0045127D">
              <w:t xml:space="preserve"> (= rad </w:t>
            </w:r>
            <w:r w:rsidR="00E61581">
              <w:t>8</w:t>
            </w:r>
            <w:r w:rsidR="0045127D">
              <w:t xml:space="preserve"> + rad </w:t>
            </w:r>
            <w:r w:rsidR="00E61581">
              <w:t>9</w:t>
            </w:r>
            <w:r w:rsidR="0045127D">
              <w:t>)</w:t>
            </w:r>
          </w:p>
        </w:tc>
        <w:tc>
          <w:tcPr>
            <w:tcW w:w="1513" w:type="dxa"/>
          </w:tcPr>
          <w:p w14:paraId="4341B992" w14:textId="77777777" w:rsidR="0045127D" w:rsidRPr="0060553D" w:rsidRDefault="0045127D" w:rsidP="00C10172"/>
        </w:tc>
        <w:tc>
          <w:tcPr>
            <w:tcW w:w="1224" w:type="dxa"/>
          </w:tcPr>
          <w:p w14:paraId="4B78F6D9" w14:textId="77777777" w:rsidR="0045127D" w:rsidRPr="0060553D" w:rsidRDefault="0045127D" w:rsidP="00C10172"/>
        </w:tc>
      </w:tr>
    </w:tbl>
    <w:p w14:paraId="4E55795D" w14:textId="77777777" w:rsidR="0045127D" w:rsidRDefault="0045127D" w:rsidP="0045127D">
      <w:pPr>
        <w:pStyle w:val="brdtext"/>
        <w:rPr>
          <w:b/>
          <w:bCs/>
        </w:rPr>
      </w:pPr>
    </w:p>
    <w:p w14:paraId="401DD601" w14:textId="5A8517AE" w:rsidR="0045127D" w:rsidRPr="000A5FF0" w:rsidRDefault="0045127D" w:rsidP="0045127D">
      <w:pPr>
        <w:pStyle w:val="brdtext"/>
        <w:rPr>
          <w:b/>
          <w:bCs/>
        </w:rPr>
      </w:pPr>
      <w:r>
        <w:rPr>
          <w:b/>
          <w:bCs/>
        </w:rPr>
        <w:t>*</w:t>
      </w:r>
      <w:r w:rsidR="0012344E">
        <w:t>P</w:t>
      </w:r>
      <w:r w:rsidR="00CC603B" w:rsidRPr="00CC603B">
        <w:t xml:space="preserve">åslag för faktiska indirekta kostnader medges </w:t>
      </w:r>
      <w:r w:rsidR="00A44BC4">
        <w:t xml:space="preserve">med </w:t>
      </w:r>
      <w:r w:rsidR="00CC603B" w:rsidRPr="00CC603B">
        <w:t xml:space="preserve">högst 30 % på personalkostnader </w:t>
      </w:r>
      <w:r w:rsidRPr="000A5FF0">
        <w:t>Indirekta kostnader är allmänna omkostnader som inte uppkommer som en omedelbar följd av projektet men som ändå kan relateras till de direkta kostnaderna för att genomföra projektet. Detta innefattar exempelvis kostnader för ordinarie verksamhetslokaler och städning</w:t>
      </w:r>
    </w:p>
    <w:p w14:paraId="53A7A972" w14:textId="42CFC110" w:rsidR="0045127D" w:rsidRPr="002A63E6" w:rsidRDefault="00F44D68" w:rsidP="0045127D">
      <w:pPr>
        <w:rPr>
          <w:rFonts w:ascii="Times New Roman" w:hAnsi="Times New Roman" w:cs="Times New Roman"/>
          <w:sz w:val="24"/>
          <w:szCs w:val="24"/>
        </w:rPr>
      </w:pPr>
      <w:r w:rsidRPr="002A63E6">
        <w:rPr>
          <w:rFonts w:ascii="Times New Roman" w:hAnsi="Times New Roman" w:cs="Times New Roman"/>
          <w:sz w:val="24"/>
          <w:szCs w:val="24"/>
        </w:rPr>
        <w:t>** Ökade administrationskostnader</w:t>
      </w:r>
      <w:r w:rsidR="00496CC4" w:rsidRPr="002A63E6">
        <w:rPr>
          <w:rFonts w:ascii="Times New Roman" w:hAnsi="Times New Roman" w:cs="Times New Roman"/>
          <w:sz w:val="24"/>
          <w:szCs w:val="24"/>
        </w:rPr>
        <w:t xml:space="preserve"> är </w:t>
      </w:r>
      <w:r w:rsidR="000A5FF0">
        <w:rPr>
          <w:rFonts w:ascii="Times New Roman" w:hAnsi="Times New Roman" w:cs="Times New Roman"/>
          <w:sz w:val="24"/>
          <w:szCs w:val="24"/>
        </w:rPr>
        <w:t>exempelvis</w:t>
      </w:r>
      <w:r w:rsidRPr="002A63E6">
        <w:rPr>
          <w:rFonts w:ascii="Times New Roman" w:hAnsi="Times New Roman" w:cs="Times New Roman"/>
          <w:sz w:val="24"/>
          <w:szCs w:val="24"/>
        </w:rPr>
        <w:t xml:space="preserve"> hjälp till företagen att fylla i blanketter som behövs för att kunna ta emot tjänsten som innebär statligt stöd </w:t>
      </w:r>
      <w:r w:rsidR="000A5FF0">
        <w:rPr>
          <w:rFonts w:ascii="Times New Roman" w:hAnsi="Times New Roman" w:cs="Times New Roman"/>
          <w:sz w:val="24"/>
          <w:szCs w:val="24"/>
        </w:rPr>
        <w:t>samt</w:t>
      </w:r>
      <w:r w:rsidRPr="002A63E6">
        <w:rPr>
          <w:rFonts w:ascii="Times New Roman" w:hAnsi="Times New Roman" w:cs="Times New Roman"/>
          <w:sz w:val="24"/>
          <w:szCs w:val="24"/>
        </w:rPr>
        <w:t xml:space="preserve"> rapportering till finansiären</w:t>
      </w:r>
      <w:r w:rsidR="00496CC4" w:rsidRPr="002A63E6">
        <w:rPr>
          <w:rFonts w:ascii="Times New Roman" w:hAnsi="Times New Roman" w:cs="Times New Roman"/>
          <w:sz w:val="24"/>
          <w:szCs w:val="24"/>
        </w:rPr>
        <w:t>.</w:t>
      </w:r>
    </w:p>
    <w:p w14:paraId="62240D21" w14:textId="77777777" w:rsidR="001765AF" w:rsidRPr="002A63E6" w:rsidRDefault="001765AF" w:rsidP="0045127D">
      <w:pPr>
        <w:spacing w:after="200" w:line="240" w:lineRule="auto"/>
        <w:rPr>
          <w:rFonts w:ascii="Times New Roman" w:hAnsi="Times New Roman" w:cs="Times New Roman"/>
          <w:b/>
          <w:bCs/>
          <w:sz w:val="24"/>
          <w:szCs w:val="24"/>
        </w:rPr>
      </w:pPr>
    </w:p>
    <w:p w14:paraId="621C6662" w14:textId="3EEA449B" w:rsidR="0045127D" w:rsidRPr="000869CB" w:rsidRDefault="0045127D" w:rsidP="0045127D">
      <w:pPr>
        <w:spacing w:after="200" w:line="240" w:lineRule="auto"/>
        <w:rPr>
          <w:rFonts w:eastAsiaTheme="majorEastAsia"/>
          <w:b/>
          <w:bCs/>
          <w:sz w:val="24"/>
          <w:szCs w:val="24"/>
        </w:rPr>
      </w:pPr>
      <w:r w:rsidRPr="00374296">
        <w:rPr>
          <w:b/>
          <w:bCs/>
          <w:sz w:val="24"/>
          <w:szCs w:val="24"/>
        </w:rPr>
        <w:t>Beräkning av värdet av tillgång till innovationsinfrastruktur</w:t>
      </w:r>
      <w:r>
        <w:rPr>
          <w:rFonts w:eastAsiaTheme="majorEastAsia"/>
          <w:b/>
          <w:bCs/>
          <w:sz w:val="24"/>
          <w:szCs w:val="24"/>
        </w:rPr>
        <w:t xml:space="preserve">. </w:t>
      </w:r>
      <w:r>
        <w:t xml:space="preserve">Med innovationsinfrastruktur så avses labb-utrustning, produktionsanläggningar, testmiljöer etc. I de fall infrastruktur levereras separat så kan </w:t>
      </w:r>
      <w:r w:rsidR="001C2F8D">
        <w:t xml:space="preserve">inkubatorn </w:t>
      </w:r>
      <w:r>
        <w:t>redovisa värdet för dessa tillgångar enlig nedanstående tabell</w:t>
      </w:r>
      <w:r w:rsidR="000A5FF0" w:rsidRPr="000A5FF0">
        <w:t xml:space="preserve"> Investeringskostnader, t.ex. anskaffning/investeringar i byggnader, utrustning, patent och andra tillgångar som skrivs av under en beräknad ekonomisk livslängd får INTE ingå</w:t>
      </w:r>
      <w:r>
        <w:t>:</w:t>
      </w:r>
    </w:p>
    <w:tbl>
      <w:tblPr>
        <w:tblStyle w:val="Tabellrutnt"/>
        <w:tblW w:w="0" w:type="auto"/>
        <w:tblLook w:val="04A0" w:firstRow="1" w:lastRow="0" w:firstColumn="1" w:lastColumn="0" w:noHBand="0" w:noVBand="1"/>
      </w:tblPr>
      <w:tblGrid>
        <w:gridCol w:w="316"/>
        <w:gridCol w:w="5725"/>
        <w:gridCol w:w="1690"/>
        <w:gridCol w:w="1285"/>
      </w:tblGrid>
      <w:tr w:rsidR="0045127D" w14:paraId="23955A95" w14:textId="77777777" w:rsidTr="00C10172">
        <w:tc>
          <w:tcPr>
            <w:tcW w:w="0" w:type="auto"/>
          </w:tcPr>
          <w:p w14:paraId="7690B3FC" w14:textId="77777777" w:rsidR="0045127D" w:rsidRPr="00384C04" w:rsidRDefault="0045127D" w:rsidP="00C10172">
            <w:pPr>
              <w:rPr>
                <w:b/>
                <w:bCs/>
              </w:rPr>
            </w:pPr>
          </w:p>
        </w:tc>
        <w:tc>
          <w:tcPr>
            <w:tcW w:w="0" w:type="auto"/>
          </w:tcPr>
          <w:p w14:paraId="2855CA74" w14:textId="77777777" w:rsidR="0045127D" w:rsidRPr="00384C04" w:rsidRDefault="0045127D" w:rsidP="00C10172">
            <w:pPr>
              <w:rPr>
                <w:b/>
                <w:bCs/>
              </w:rPr>
            </w:pPr>
            <w:r w:rsidRPr="00384C04">
              <w:rPr>
                <w:b/>
                <w:bCs/>
              </w:rPr>
              <w:t>Kostnadsslag</w:t>
            </w:r>
          </w:p>
        </w:tc>
        <w:tc>
          <w:tcPr>
            <w:tcW w:w="0" w:type="auto"/>
          </w:tcPr>
          <w:p w14:paraId="7E447A03" w14:textId="77777777" w:rsidR="0045127D" w:rsidRPr="00384C04" w:rsidRDefault="0045127D" w:rsidP="00C10172">
            <w:pPr>
              <w:rPr>
                <w:b/>
                <w:bCs/>
              </w:rPr>
            </w:pPr>
            <w:r w:rsidRPr="00384C04">
              <w:rPr>
                <w:b/>
                <w:bCs/>
              </w:rPr>
              <w:t>Egen infrastruktur</w:t>
            </w:r>
          </w:p>
        </w:tc>
        <w:tc>
          <w:tcPr>
            <w:tcW w:w="0" w:type="auto"/>
          </w:tcPr>
          <w:p w14:paraId="2409B5EF" w14:textId="77777777" w:rsidR="0045127D" w:rsidRPr="00384C04" w:rsidRDefault="0045127D" w:rsidP="00C10172">
            <w:pPr>
              <w:rPr>
                <w:b/>
                <w:bCs/>
              </w:rPr>
            </w:pPr>
            <w:r w:rsidRPr="00384C04">
              <w:rPr>
                <w:b/>
                <w:bCs/>
              </w:rPr>
              <w:t>Externt inköpt</w:t>
            </w:r>
          </w:p>
        </w:tc>
      </w:tr>
      <w:tr w:rsidR="0045127D" w14:paraId="6639E2B8" w14:textId="77777777" w:rsidTr="00C10172">
        <w:tc>
          <w:tcPr>
            <w:tcW w:w="0" w:type="auto"/>
          </w:tcPr>
          <w:p w14:paraId="33C0C7EB" w14:textId="77777777" w:rsidR="0045127D" w:rsidRPr="00384C04" w:rsidRDefault="0045127D" w:rsidP="00C10172">
            <w:pPr>
              <w:rPr>
                <w:b/>
                <w:bCs/>
              </w:rPr>
            </w:pPr>
            <w:r w:rsidRPr="00384C04">
              <w:rPr>
                <w:b/>
                <w:bCs/>
              </w:rPr>
              <w:t>1</w:t>
            </w:r>
          </w:p>
        </w:tc>
        <w:tc>
          <w:tcPr>
            <w:tcW w:w="0" w:type="auto"/>
          </w:tcPr>
          <w:p w14:paraId="05C24848" w14:textId="77777777" w:rsidR="0045127D" w:rsidRDefault="0045127D" w:rsidP="00C10172">
            <w:r>
              <w:t>Tjänster/driftkostnader, totalt per år</w:t>
            </w:r>
          </w:p>
        </w:tc>
        <w:tc>
          <w:tcPr>
            <w:tcW w:w="0" w:type="auto"/>
          </w:tcPr>
          <w:p w14:paraId="095BB7B2" w14:textId="77777777" w:rsidR="0045127D" w:rsidRDefault="0045127D" w:rsidP="00C10172"/>
        </w:tc>
        <w:tc>
          <w:tcPr>
            <w:tcW w:w="0" w:type="auto"/>
          </w:tcPr>
          <w:p w14:paraId="1EA2CA5C" w14:textId="77777777" w:rsidR="0045127D" w:rsidRDefault="0045127D" w:rsidP="00C10172"/>
        </w:tc>
      </w:tr>
      <w:tr w:rsidR="0045127D" w14:paraId="53538C29" w14:textId="77777777" w:rsidTr="00C10172">
        <w:tc>
          <w:tcPr>
            <w:tcW w:w="0" w:type="auto"/>
          </w:tcPr>
          <w:p w14:paraId="55BB88A1" w14:textId="77777777" w:rsidR="0045127D" w:rsidRPr="00384C04" w:rsidRDefault="0045127D" w:rsidP="00C10172">
            <w:pPr>
              <w:rPr>
                <w:b/>
                <w:bCs/>
              </w:rPr>
            </w:pPr>
            <w:r w:rsidRPr="00384C04">
              <w:rPr>
                <w:b/>
                <w:bCs/>
              </w:rPr>
              <w:t>2</w:t>
            </w:r>
          </w:p>
        </w:tc>
        <w:tc>
          <w:tcPr>
            <w:tcW w:w="0" w:type="auto"/>
          </w:tcPr>
          <w:p w14:paraId="167575E3" w14:textId="77777777" w:rsidR="0045127D" w:rsidRDefault="0045127D" w:rsidP="00C10172">
            <w:r>
              <w:t>Indirekta kostnader*, totalt per år</w:t>
            </w:r>
          </w:p>
        </w:tc>
        <w:tc>
          <w:tcPr>
            <w:tcW w:w="0" w:type="auto"/>
          </w:tcPr>
          <w:p w14:paraId="3338406F" w14:textId="77777777" w:rsidR="0045127D" w:rsidRDefault="0045127D" w:rsidP="00C10172"/>
        </w:tc>
        <w:tc>
          <w:tcPr>
            <w:tcW w:w="0" w:type="auto"/>
          </w:tcPr>
          <w:p w14:paraId="100CBA4B" w14:textId="77777777" w:rsidR="0045127D" w:rsidRDefault="0045127D" w:rsidP="00C10172"/>
        </w:tc>
      </w:tr>
      <w:tr w:rsidR="0045127D" w14:paraId="4ABEC47C" w14:textId="77777777" w:rsidTr="00C10172">
        <w:tc>
          <w:tcPr>
            <w:tcW w:w="0" w:type="auto"/>
          </w:tcPr>
          <w:p w14:paraId="4734F495" w14:textId="77777777" w:rsidR="0045127D" w:rsidRPr="00384C04" w:rsidRDefault="0045127D" w:rsidP="00C10172">
            <w:pPr>
              <w:rPr>
                <w:b/>
                <w:bCs/>
              </w:rPr>
            </w:pPr>
            <w:r w:rsidRPr="00384C04">
              <w:rPr>
                <w:b/>
                <w:bCs/>
              </w:rPr>
              <w:t>3</w:t>
            </w:r>
          </w:p>
        </w:tc>
        <w:tc>
          <w:tcPr>
            <w:tcW w:w="0" w:type="auto"/>
          </w:tcPr>
          <w:p w14:paraId="5597E35A" w14:textId="77777777" w:rsidR="0045127D" w:rsidRDefault="0045127D" w:rsidP="00C10172">
            <w:r>
              <w:t>Total kostnad per år</w:t>
            </w:r>
          </w:p>
        </w:tc>
        <w:tc>
          <w:tcPr>
            <w:tcW w:w="0" w:type="auto"/>
          </w:tcPr>
          <w:p w14:paraId="3EF9CAC3" w14:textId="77777777" w:rsidR="0045127D" w:rsidRDefault="0045127D" w:rsidP="00C10172"/>
        </w:tc>
        <w:tc>
          <w:tcPr>
            <w:tcW w:w="0" w:type="auto"/>
          </w:tcPr>
          <w:p w14:paraId="0FE4773B" w14:textId="77777777" w:rsidR="0045127D" w:rsidRDefault="0045127D" w:rsidP="00C10172"/>
        </w:tc>
      </w:tr>
      <w:tr w:rsidR="0045127D" w14:paraId="7717527C" w14:textId="77777777" w:rsidTr="00C10172">
        <w:tc>
          <w:tcPr>
            <w:tcW w:w="0" w:type="auto"/>
          </w:tcPr>
          <w:p w14:paraId="1384AFC7" w14:textId="77777777" w:rsidR="0045127D" w:rsidRPr="00384C04" w:rsidRDefault="0045127D" w:rsidP="00C10172">
            <w:pPr>
              <w:rPr>
                <w:b/>
                <w:bCs/>
              </w:rPr>
            </w:pPr>
            <w:r w:rsidRPr="00384C04">
              <w:rPr>
                <w:b/>
                <w:bCs/>
              </w:rPr>
              <w:t>4</w:t>
            </w:r>
          </w:p>
        </w:tc>
        <w:tc>
          <w:tcPr>
            <w:tcW w:w="0" w:type="auto"/>
          </w:tcPr>
          <w:p w14:paraId="645819E4" w14:textId="77777777" w:rsidR="0045127D" w:rsidRDefault="0045127D" w:rsidP="00C10172">
            <w:r>
              <w:t>Total kapacitet i (h/år) som grund för timpris</w:t>
            </w:r>
          </w:p>
        </w:tc>
        <w:tc>
          <w:tcPr>
            <w:tcW w:w="0" w:type="auto"/>
          </w:tcPr>
          <w:p w14:paraId="22E62D4D" w14:textId="77777777" w:rsidR="0045127D" w:rsidRDefault="0045127D" w:rsidP="00C10172"/>
        </w:tc>
        <w:tc>
          <w:tcPr>
            <w:tcW w:w="0" w:type="auto"/>
          </w:tcPr>
          <w:p w14:paraId="7364A4E8" w14:textId="77777777" w:rsidR="0045127D" w:rsidRDefault="0045127D" w:rsidP="00C10172"/>
        </w:tc>
      </w:tr>
      <w:tr w:rsidR="0045127D" w14:paraId="4D342EDC" w14:textId="77777777" w:rsidTr="00C10172">
        <w:tc>
          <w:tcPr>
            <w:tcW w:w="0" w:type="auto"/>
          </w:tcPr>
          <w:p w14:paraId="54C46924" w14:textId="77777777" w:rsidR="0045127D" w:rsidRPr="00384C04" w:rsidRDefault="0045127D" w:rsidP="00C10172">
            <w:pPr>
              <w:rPr>
                <w:b/>
                <w:bCs/>
              </w:rPr>
            </w:pPr>
            <w:r w:rsidRPr="00384C04">
              <w:rPr>
                <w:b/>
                <w:bCs/>
              </w:rPr>
              <w:t>5</w:t>
            </w:r>
          </w:p>
        </w:tc>
        <w:tc>
          <w:tcPr>
            <w:tcW w:w="0" w:type="auto"/>
          </w:tcPr>
          <w:p w14:paraId="0E025AEE" w14:textId="77777777" w:rsidR="0045127D" w:rsidRDefault="0045127D" w:rsidP="00C10172">
            <w:r>
              <w:t>Kostnad per timme (rad 3/ rad 4)</w:t>
            </w:r>
          </w:p>
        </w:tc>
        <w:tc>
          <w:tcPr>
            <w:tcW w:w="0" w:type="auto"/>
          </w:tcPr>
          <w:p w14:paraId="0B670F91" w14:textId="77777777" w:rsidR="0045127D" w:rsidRDefault="0045127D" w:rsidP="00C10172"/>
        </w:tc>
        <w:tc>
          <w:tcPr>
            <w:tcW w:w="0" w:type="auto"/>
          </w:tcPr>
          <w:p w14:paraId="0BCCDC82" w14:textId="77777777" w:rsidR="0045127D" w:rsidRDefault="0045127D" w:rsidP="00C10172"/>
        </w:tc>
      </w:tr>
      <w:tr w:rsidR="0045127D" w14:paraId="08012B7B" w14:textId="77777777" w:rsidTr="00C10172">
        <w:tc>
          <w:tcPr>
            <w:tcW w:w="0" w:type="auto"/>
          </w:tcPr>
          <w:p w14:paraId="65F67A46" w14:textId="77777777" w:rsidR="0045127D" w:rsidRPr="00384C04" w:rsidRDefault="0045127D" w:rsidP="00C10172">
            <w:pPr>
              <w:rPr>
                <w:b/>
                <w:bCs/>
              </w:rPr>
            </w:pPr>
            <w:r w:rsidRPr="00384C04">
              <w:rPr>
                <w:b/>
                <w:bCs/>
              </w:rPr>
              <w:t>6</w:t>
            </w:r>
          </w:p>
        </w:tc>
        <w:tc>
          <w:tcPr>
            <w:tcW w:w="0" w:type="auto"/>
          </w:tcPr>
          <w:p w14:paraId="3BBDACCA" w14:textId="3C56B258" w:rsidR="0045127D" w:rsidRDefault="001C2F8D" w:rsidP="00C10172">
            <w:r>
              <w:t>Rimligt påslag</w:t>
            </w:r>
            <w:r w:rsidR="0045127D">
              <w:t xml:space="preserve"> för att möta marknadsmässiga villkor (görs på kostnaden per timme, rad 5)</w:t>
            </w:r>
          </w:p>
        </w:tc>
        <w:tc>
          <w:tcPr>
            <w:tcW w:w="0" w:type="auto"/>
          </w:tcPr>
          <w:p w14:paraId="769AA7A8" w14:textId="77777777" w:rsidR="0045127D" w:rsidRDefault="0045127D" w:rsidP="00C10172"/>
        </w:tc>
        <w:tc>
          <w:tcPr>
            <w:tcW w:w="0" w:type="auto"/>
          </w:tcPr>
          <w:p w14:paraId="261ED5EA" w14:textId="77777777" w:rsidR="0045127D" w:rsidRDefault="0045127D" w:rsidP="00C10172">
            <w:r>
              <w:t>N/A</w:t>
            </w:r>
          </w:p>
        </w:tc>
      </w:tr>
      <w:tr w:rsidR="0045127D" w14:paraId="342FA151" w14:textId="77777777" w:rsidTr="00C10172">
        <w:tc>
          <w:tcPr>
            <w:tcW w:w="0" w:type="auto"/>
          </w:tcPr>
          <w:p w14:paraId="2FEDCD60" w14:textId="77777777" w:rsidR="0045127D" w:rsidRPr="00384C04" w:rsidRDefault="0045127D" w:rsidP="00C10172">
            <w:pPr>
              <w:rPr>
                <w:b/>
                <w:bCs/>
              </w:rPr>
            </w:pPr>
            <w:r w:rsidRPr="00384C04">
              <w:rPr>
                <w:b/>
                <w:bCs/>
              </w:rPr>
              <w:t>7</w:t>
            </w:r>
          </w:p>
        </w:tc>
        <w:tc>
          <w:tcPr>
            <w:tcW w:w="0" w:type="auto"/>
          </w:tcPr>
          <w:p w14:paraId="50EC9E7C" w14:textId="77777777" w:rsidR="0045127D" w:rsidRDefault="0045127D" w:rsidP="00C10172">
            <w:r>
              <w:t>Marknadsmässigt pris per timme för infrastruktur (= rad 5 + rad 6)</w:t>
            </w:r>
          </w:p>
        </w:tc>
        <w:tc>
          <w:tcPr>
            <w:tcW w:w="0" w:type="auto"/>
          </w:tcPr>
          <w:p w14:paraId="2088E73F" w14:textId="77777777" w:rsidR="0045127D" w:rsidRDefault="0045127D" w:rsidP="00C10172"/>
        </w:tc>
        <w:tc>
          <w:tcPr>
            <w:tcW w:w="0" w:type="auto"/>
          </w:tcPr>
          <w:p w14:paraId="3F1C1A74" w14:textId="77777777" w:rsidR="0045127D" w:rsidRDefault="0045127D" w:rsidP="00C10172"/>
        </w:tc>
      </w:tr>
    </w:tbl>
    <w:p w14:paraId="224C7DB7" w14:textId="77777777" w:rsidR="0045127D" w:rsidRPr="00CE519B" w:rsidRDefault="0045127D" w:rsidP="0045127D">
      <w:r>
        <w:t xml:space="preserve"> </w:t>
      </w:r>
    </w:p>
    <w:p w14:paraId="6B7F8E6C" w14:textId="77777777" w:rsidR="0045127D" w:rsidRPr="00DE2EBF" w:rsidRDefault="0045127D" w:rsidP="0045127D">
      <w:pPr>
        <w:pStyle w:val="brdtext"/>
        <w:rPr>
          <w:b/>
          <w:bCs/>
        </w:rPr>
      </w:pPr>
      <w:r>
        <w:rPr>
          <w:b/>
          <w:bCs/>
        </w:rPr>
        <w:t>*</w:t>
      </w:r>
      <w:r w:rsidRPr="00954906">
        <w:t xml:space="preserve"> </w:t>
      </w:r>
      <w:r>
        <w:t>Indirekta kostnader (overhead) är allmänna omkostnader som inte uppkommer som en omedelbar följd av projektet men som ändå kan relateras till de direkta kostnaderna för att genomföra projektet. Detta innefattar exempelvis kostnader för ordinarie verksamhetslokaler och städning</w:t>
      </w:r>
    </w:p>
    <w:p w14:paraId="6098277D" w14:textId="031B2F48" w:rsidR="001765AF" w:rsidRDefault="001765AF" w:rsidP="001765AF">
      <w:pPr>
        <w:pStyle w:val="brdtext"/>
      </w:pPr>
    </w:p>
    <w:p w14:paraId="684EE4E3" w14:textId="77777777" w:rsidR="001765AF" w:rsidRPr="00F62A2F" w:rsidRDefault="001765AF" w:rsidP="00F62A2F">
      <w:pPr>
        <w:pStyle w:val="brdtext"/>
      </w:pPr>
    </w:p>
    <w:p w14:paraId="2C57361E" w14:textId="77777777" w:rsidR="00A16313" w:rsidRDefault="00A16313" w:rsidP="00D13769">
      <w:pPr>
        <w:pStyle w:val="Rubrik1"/>
      </w:pPr>
      <w:r>
        <w:t>Inkubatorns e</w:t>
      </w:r>
      <w:r w:rsidRPr="00C56E1C">
        <w:t>konomi</w:t>
      </w:r>
    </w:p>
    <w:p w14:paraId="7304C104" w14:textId="525DD5D8" w:rsidR="003E0ADA" w:rsidRDefault="003E0ADA" w:rsidP="003E0ADA">
      <w:pPr>
        <w:pStyle w:val="brdtext"/>
        <w:spacing w:line="240" w:lineRule="auto"/>
      </w:pPr>
      <w:r w:rsidRPr="00D177B0">
        <w:rPr>
          <w:b/>
        </w:rPr>
        <w:t>Vad</w:t>
      </w:r>
      <w:r>
        <w:t>: Sökanden ska redovisa beslutad</w:t>
      </w:r>
      <w:r w:rsidR="0011797D">
        <w:t>/i styrelsen behandlad</w:t>
      </w:r>
      <w:r>
        <w:t xml:space="preserve"> budget för 2024, samt indikativ budget för 2025–</w:t>
      </w:r>
      <w:r w:rsidRPr="00A563BC">
        <w:t>2026</w:t>
      </w:r>
      <w:r w:rsidR="007E5042" w:rsidRPr="00A563BC">
        <w:t xml:space="preserve">. I de fall </w:t>
      </w:r>
      <w:r w:rsidR="00AC069A" w:rsidRPr="00A563BC">
        <w:t xml:space="preserve">organisationen som söker bidrag har flera verksamheter så måste </w:t>
      </w:r>
      <w:r w:rsidR="00E95EC6" w:rsidRPr="00A563BC">
        <w:t xml:space="preserve">den inkubatorrelevanta verksamheten tydligt särredovisas och det är endast den </w:t>
      </w:r>
      <w:r w:rsidR="005A76B9" w:rsidRPr="00A563BC">
        <w:t xml:space="preserve">verksamheten som </w:t>
      </w:r>
      <w:r w:rsidR="00D915A4" w:rsidRPr="00A563BC">
        <w:t xml:space="preserve">budgeten </w:t>
      </w:r>
      <w:r w:rsidR="005A76B9" w:rsidRPr="00A563BC">
        <w:t xml:space="preserve">ska anges </w:t>
      </w:r>
      <w:r w:rsidR="00D915A4" w:rsidRPr="00A563BC">
        <w:t>för</w:t>
      </w:r>
      <w:r w:rsidR="005A76B9" w:rsidRPr="00A563BC">
        <w:t>.</w:t>
      </w:r>
      <w:r w:rsidR="00AC069A">
        <w:t xml:space="preserve"> </w:t>
      </w:r>
    </w:p>
    <w:p w14:paraId="186DBE73" w14:textId="72D0BF87" w:rsidR="003E0ADA" w:rsidRPr="00A94317" w:rsidRDefault="666B4AC5" w:rsidP="003E0ADA">
      <w:pPr>
        <w:pStyle w:val="brdtext"/>
        <w:spacing w:line="240" w:lineRule="auto"/>
        <w:rPr>
          <w:sz w:val="22"/>
          <w:szCs w:val="22"/>
        </w:rPr>
      </w:pPr>
      <w:r w:rsidRPr="7A3A901B">
        <w:rPr>
          <w:b/>
          <w:bCs/>
        </w:rPr>
        <w:t>Varför</w:t>
      </w:r>
      <w:r>
        <w:t xml:space="preserve">: </w:t>
      </w:r>
      <w:r w:rsidR="001D0AA7">
        <w:t>Redovisa</w:t>
      </w:r>
      <w:r>
        <w:t xml:space="preserve"> </w:t>
      </w:r>
      <w:r w:rsidRPr="008B413E">
        <w:t xml:space="preserve">det ekonomiska sammanhang i vilket </w:t>
      </w:r>
      <w:r w:rsidR="001D0AA7">
        <w:t>Vinnovas</w:t>
      </w:r>
      <w:r w:rsidRPr="008B413E">
        <w:t xml:space="preserve"> finansiering kommer att ske samt </w:t>
      </w:r>
      <w:r w:rsidR="00BF22DE">
        <w:t>att</w:t>
      </w:r>
      <w:r w:rsidRPr="008B413E">
        <w:t xml:space="preserve"> Vinnovas finansiering max utgör 1/3 av inkubatorns driftskostnader under respektive år.</w:t>
      </w:r>
    </w:p>
    <w:p w14:paraId="28C3D998" w14:textId="3BC57379" w:rsidR="00A16313" w:rsidRPr="00A94317" w:rsidRDefault="666B4AC5" w:rsidP="7A3A901B">
      <w:pPr>
        <w:pStyle w:val="Citat"/>
        <w:rPr>
          <w:rFonts w:ascii="Times New Roman" w:hAnsi="Times New Roman"/>
          <w:i w:val="0"/>
          <w:sz w:val="24"/>
          <w:szCs w:val="24"/>
          <w:lang w:eastAsia="x-none"/>
        </w:rPr>
      </w:pPr>
      <w:r w:rsidRPr="4E323DE8">
        <w:rPr>
          <w:rFonts w:ascii="Times New Roman" w:hAnsi="Times New Roman"/>
          <w:b/>
          <w:bCs/>
          <w:i w:val="0"/>
          <w:sz w:val="24"/>
          <w:szCs w:val="24"/>
        </w:rPr>
        <w:lastRenderedPageBreak/>
        <w:t>Hur:</w:t>
      </w:r>
      <w:r w:rsidRPr="4E323DE8">
        <w:rPr>
          <w:rFonts w:ascii="Times New Roman" w:hAnsi="Times New Roman"/>
          <w:i w:val="0"/>
          <w:sz w:val="24"/>
          <w:szCs w:val="24"/>
        </w:rPr>
        <w:t xml:space="preserve"> Inkubatorn redovisar beslutad</w:t>
      </w:r>
      <w:r w:rsidR="00DD746D" w:rsidRPr="4E323DE8">
        <w:rPr>
          <w:rFonts w:ascii="Times New Roman" w:hAnsi="Times New Roman"/>
          <w:i w:val="0"/>
          <w:sz w:val="24"/>
          <w:szCs w:val="24"/>
        </w:rPr>
        <w:t>/föreslagen</w:t>
      </w:r>
      <w:r w:rsidRPr="4E323DE8">
        <w:rPr>
          <w:rFonts w:ascii="Times New Roman" w:hAnsi="Times New Roman"/>
          <w:i w:val="0"/>
          <w:sz w:val="24"/>
          <w:szCs w:val="24"/>
        </w:rPr>
        <w:t xml:space="preserve"> budget för 2024 samt anger en indikativ budget för 2025 och 26 där bakgrund och motiv för skillnader mot 2024 år budget anges.</w:t>
      </w:r>
      <w:r w:rsidR="466173CD" w:rsidRPr="4E323DE8">
        <w:rPr>
          <w:rFonts w:ascii="Times New Roman" w:hAnsi="Times New Roman"/>
          <w:i w:val="0"/>
          <w:sz w:val="24"/>
          <w:szCs w:val="24"/>
        </w:rPr>
        <w:t xml:space="preserve"> Å</w:t>
      </w:r>
      <w:r w:rsidR="321EDDE5" w:rsidRPr="4E323DE8">
        <w:rPr>
          <w:rFonts w:ascii="Times New Roman" w:hAnsi="Times New Roman"/>
          <w:i w:val="0"/>
          <w:sz w:val="24"/>
          <w:szCs w:val="24"/>
        </w:rPr>
        <w:t>skådliggör källor, belopp och typ av finansiering. Inkludera planerad finansiering från VINNOVA. Observera att kostnader och intäkter måste balansera och att minst 2/3 av inkubatorns totala intäkter måste komma från andra finansiärer än VINNOVA.</w:t>
      </w:r>
    </w:p>
    <w:p w14:paraId="7C7F54A3" w14:textId="3C3A24BD" w:rsidR="00A16313" w:rsidRPr="00A94317" w:rsidRDefault="321EDDE5" w:rsidP="7A3A901B">
      <w:pPr>
        <w:pStyle w:val="Citat"/>
        <w:rPr>
          <w:rFonts w:ascii="Times New Roman" w:hAnsi="Times New Roman"/>
          <w:i w:val="0"/>
          <w:lang w:eastAsia="x-none"/>
        </w:rPr>
      </w:pPr>
      <w:r w:rsidRPr="7A3A901B">
        <w:rPr>
          <w:rFonts w:ascii="Times New Roman" w:hAnsi="Times New Roman"/>
          <w:i w:val="0"/>
          <w:sz w:val="24"/>
          <w:szCs w:val="24"/>
        </w:rPr>
        <w:t>Vi är medvetna om att det är en stor osäkerhet i siffrorna 20</w:t>
      </w:r>
      <w:r w:rsidR="135ABAAE" w:rsidRPr="7A3A901B">
        <w:rPr>
          <w:rFonts w:ascii="Times New Roman" w:hAnsi="Times New Roman"/>
          <w:i w:val="0"/>
          <w:sz w:val="24"/>
          <w:szCs w:val="24"/>
        </w:rPr>
        <w:t>25</w:t>
      </w:r>
      <w:r w:rsidRPr="7A3A901B">
        <w:rPr>
          <w:rFonts w:ascii="Times New Roman" w:hAnsi="Times New Roman"/>
          <w:i w:val="0"/>
          <w:sz w:val="24"/>
          <w:szCs w:val="24"/>
        </w:rPr>
        <w:t xml:space="preserve"> och framåt. Om ni är osäkra, så ange </w:t>
      </w:r>
      <w:r w:rsidR="26146762" w:rsidRPr="7A3A901B">
        <w:rPr>
          <w:rFonts w:ascii="Times New Roman" w:hAnsi="Times New Roman"/>
          <w:i w:val="0"/>
          <w:sz w:val="24"/>
          <w:szCs w:val="24"/>
        </w:rPr>
        <w:t>2024</w:t>
      </w:r>
      <w:r w:rsidRPr="7A3A901B">
        <w:rPr>
          <w:rFonts w:ascii="Times New Roman" w:hAnsi="Times New Roman"/>
          <w:i w:val="0"/>
          <w:sz w:val="24"/>
          <w:szCs w:val="24"/>
        </w:rPr>
        <w:t xml:space="preserve"> års siffror även i dessa kolumner. </w:t>
      </w:r>
    </w:p>
    <w:p w14:paraId="3BDEE8CD" w14:textId="77777777" w:rsidR="00A16313" w:rsidRDefault="00A16313" w:rsidP="00A16313">
      <w:pPr>
        <w:pStyle w:val="Citat"/>
        <w:rPr>
          <w:lang w:eastAsia="x-none"/>
        </w:rPr>
      </w:pPr>
    </w:p>
    <w:tbl>
      <w:tblPr>
        <w:tblW w:w="8210" w:type="dxa"/>
        <w:tblInd w:w="65" w:type="dxa"/>
        <w:tblCellMar>
          <w:left w:w="70" w:type="dxa"/>
          <w:right w:w="70" w:type="dxa"/>
        </w:tblCellMar>
        <w:tblLook w:val="04A0" w:firstRow="1" w:lastRow="0" w:firstColumn="1" w:lastColumn="0" w:noHBand="0" w:noVBand="1"/>
      </w:tblPr>
      <w:tblGrid>
        <w:gridCol w:w="5006"/>
        <w:gridCol w:w="1068"/>
        <w:gridCol w:w="1068"/>
        <w:gridCol w:w="1068"/>
      </w:tblGrid>
      <w:tr w:rsidR="00171ECA" w:rsidRPr="00260934" w14:paraId="159CDA57" w14:textId="77777777" w:rsidTr="7A3A901B">
        <w:trPr>
          <w:trHeight w:val="585"/>
        </w:trPr>
        <w:tc>
          <w:tcPr>
            <w:tcW w:w="5006"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7195D66A" w14:textId="52F23A8E" w:rsidR="00171ECA" w:rsidRPr="00260934" w:rsidRDefault="00171ECA">
            <w:pPr>
              <w:rPr>
                <w:b/>
              </w:rPr>
            </w:pPr>
            <w:r w:rsidRPr="00260934">
              <w:rPr>
                <w:b/>
              </w:rPr>
              <w:t>Kostnader</w:t>
            </w:r>
            <w:r>
              <w:rPr>
                <w:rStyle w:val="Fotnotsreferens"/>
                <w:b/>
              </w:rPr>
              <w:footnoteReference w:id="2"/>
            </w:r>
            <w:r w:rsidRPr="00260934">
              <w:rPr>
                <w:b/>
              </w:rPr>
              <w:t xml:space="preserve">   </w:t>
            </w:r>
            <w:r>
              <w:rPr>
                <w:b/>
                <w:i/>
                <w:iCs/>
              </w:rPr>
              <w:t>(</w:t>
            </w:r>
            <w:r w:rsidR="009C2F2D">
              <w:rPr>
                <w:b/>
                <w:i/>
                <w:iCs/>
              </w:rPr>
              <w:t>k</w:t>
            </w:r>
            <w:r>
              <w:rPr>
                <w:b/>
                <w:i/>
                <w:iCs/>
              </w:rPr>
              <w:t>SEK)</w:t>
            </w:r>
          </w:p>
        </w:tc>
        <w:tc>
          <w:tcPr>
            <w:tcW w:w="1068" w:type="dxa"/>
            <w:tcBorders>
              <w:top w:val="single" w:sz="4" w:space="0" w:color="auto"/>
              <w:left w:val="nil"/>
              <w:bottom w:val="single" w:sz="4" w:space="0" w:color="auto"/>
              <w:right w:val="single" w:sz="4" w:space="0" w:color="auto"/>
            </w:tcBorders>
            <w:shd w:val="clear" w:color="auto" w:fill="FFC000" w:themeFill="accent4"/>
            <w:vAlign w:val="center"/>
            <w:hideMark/>
          </w:tcPr>
          <w:p w14:paraId="1C4F8776" w14:textId="4DAAEE0F" w:rsidR="00171ECA" w:rsidRPr="00260934" w:rsidRDefault="00171ECA">
            <w:pPr>
              <w:rPr>
                <w:b/>
              </w:rPr>
            </w:pPr>
            <w:r>
              <w:rPr>
                <w:b/>
              </w:rPr>
              <w:t>2024</w:t>
            </w:r>
            <w:r w:rsidRPr="00260934">
              <w:rPr>
                <w:b/>
              </w:rPr>
              <w:br/>
            </w:r>
            <w:r>
              <w:rPr>
                <w:b/>
              </w:rPr>
              <w:t>Beslutad</w:t>
            </w:r>
          </w:p>
        </w:tc>
        <w:tc>
          <w:tcPr>
            <w:tcW w:w="1068" w:type="dxa"/>
            <w:tcBorders>
              <w:top w:val="single" w:sz="4" w:space="0" w:color="auto"/>
              <w:left w:val="nil"/>
              <w:bottom w:val="single" w:sz="4" w:space="0" w:color="auto"/>
              <w:right w:val="single" w:sz="4" w:space="0" w:color="auto"/>
            </w:tcBorders>
            <w:shd w:val="clear" w:color="auto" w:fill="FFC000" w:themeFill="accent4"/>
            <w:vAlign w:val="center"/>
            <w:hideMark/>
          </w:tcPr>
          <w:p w14:paraId="320C8386" w14:textId="68ADC440" w:rsidR="00171ECA" w:rsidRPr="00260934" w:rsidRDefault="00171ECA">
            <w:pPr>
              <w:rPr>
                <w:b/>
              </w:rPr>
            </w:pPr>
            <w:r>
              <w:rPr>
                <w:b/>
              </w:rPr>
              <w:t>2025</w:t>
            </w:r>
            <w:r w:rsidRPr="00260934">
              <w:rPr>
                <w:b/>
              </w:rPr>
              <w:br/>
              <w:t>prognos</w:t>
            </w:r>
          </w:p>
        </w:tc>
        <w:tc>
          <w:tcPr>
            <w:tcW w:w="1068" w:type="dxa"/>
            <w:tcBorders>
              <w:top w:val="single" w:sz="4" w:space="0" w:color="auto"/>
              <w:left w:val="nil"/>
              <w:bottom w:val="single" w:sz="4" w:space="0" w:color="auto"/>
              <w:right w:val="single" w:sz="4" w:space="0" w:color="auto"/>
            </w:tcBorders>
            <w:shd w:val="clear" w:color="auto" w:fill="FFC000" w:themeFill="accent4"/>
            <w:vAlign w:val="center"/>
            <w:hideMark/>
          </w:tcPr>
          <w:p w14:paraId="251E745D" w14:textId="07685E48" w:rsidR="00171ECA" w:rsidRPr="00260934" w:rsidRDefault="42447645" w:rsidP="7A3A901B">
            <w:pPr>
              <w:rPr>
                <w:b/>
                <w:bCs/>
              </w:rPr>
            </w:pPr>
            <w:r w:rsidRPr="7A3A901B">
              <w:rPr>
                <w:b/>
                <w:bCs/>
              </w:rPr>
              <w:t>2026</w:t>
            </w:r>
            <w:r w:rsidR="00171ECA">
              <w:br/>
            </w:r>
            <w:r w:rsidR="34084815" w:rsidRPr="7A3A901B">
              <w:rPr>
                <w:b/>
                <w:bCs/>
              </w:rPr>
              <w:t>prognos</w:t>
            </w:r>
          </w:p>
        </w:tc>
      </w:tr>
      <w:tr w:rsidR="00171ECA" w:rsidRPr="0089010F" w14:paraId="4208655E" w14:textId="77777777" w:rsidTr="7A3A901B">
        <w:trPr>
          <w:trHeight w:val="300"/>
        </w:trPr>
        <w:tc>
          <w:tcPr>
            <w:tcW w:w="5006" w:type="dxa"/>
            <w:tcBorders>
              <w:top w:val="nil"/>
              <w:left w:val="single" w:sz="4" w:space="0" w:color="auto"/>
              <w:bottom w:val="single" w:sz="4" w:space="0" w:color="auto"/>
              <w:right w:val="single" w:sz="4" w:space="0" w:color="auto"/>
            </w:tcBorders>
            <w:shd w:val="clear" w:color="auto" w:fill="auto"/>
            <w:vAlign w:val="center"/>
            <w:hideMark/>
          </w:tcPr>
          <w:p w14:paraId="3D7100C4" w14:textId="77777777" w:rsidR="00171ECA" w:rsidRPr="0089010F" w:rsidRDefault="00171ECA">
            <w:r w:rsidRPr="0089010F">
              <w:t>Personal</w:t>
            </w:r>
            <w:r>
              <w:t>kostnader</w:t>
            </w:r>
          </w:p>
        </w:tc>
        <w:tc>
          <w:tcPr>
            <w:tcW w:w="1068" w:type="dxa"/>
            <w:tcBorders>
              <w:top w:val="nil"/>
              <w:left w:val="nil"/>
              <w:bottom w:val="single" w:sz="4" w:space="0" w:color="auto"/>
              <w:right w:val="single" w:sz="4" w:space="0" w:color="auto"/>
            </w:tcBorders>
            <w:shd w:val="clear" w:color="auto" w:fill="auto"/>
            <w:vAlign w:val="center"/>
            <w:hideMark/>
          </w:tcPr>
          <w:p w14:paraId="33372BC8" w14:textId="77777777" w:rsidR="00171ECA" w:rsidRPr="0089010F" w:rsidRDefault="00171ECA">
            <w:pPr>
              <w:jc w:val="center"/>
            </w:pPr>
            <w:r w:rsidRPr="0089010F">
              <w:t>0</w:t>
            </w:r>
          </w:p>
        </w:tc>
        <w:tc>
          <w:tcPr>
            <w:tcW w:w="1068" w:type="dxa"/>
            <w:tcBorders>
              <w:top w:val="nil"/>
              <w:left w:val="nil"/>
              <w:bottom w:val="single" w:sz="4" w:space="0" w:color="auto"/>
              <w:right w:val="single" w:sz="4" w:space="0" w:color="auto"/>
            </w:tcBorders>
            <w:shd w:val="clear" w:color="auto" w:fill="auto"/>
            <w:vAlign w:val="center"/>
            <w:hideMark/>
          </w:tcPr>
          <w:p w14:paraId="6697638E" w14:textId="77777777" w:rsidR="00171ECA" w:rsidRPr="0089010F" w:rsidRDefault="00171ECA">
            <w:pPr>
              <w:jc w:val="center"/>
            </w:pPr>
            <w:r w:rsidRPr="0089010F">
              <w:t>0</w:t>
            </w:r>
          </w:p>
        </w:tc>
        <w:tc>
          <w:tcPr>
            <w:tcW w:w="1068" w:type="dxa"/>
            <w:tcBorders>
              <w:top w:val="nil"/>
              <w:left w:val="nil"/>
              <w:bottom w:val="single" w:sz="4" w:space="0" w:color="auto"/>
              <w:right w:val="single" w:sz="4" w:space="0" w:color="auto"/>
            </w:tcBorders>
            <w:shd w:val="clear" w:color="auto" w:fill="auto"/>
            <w:vAlign w:val="center"/>
            <w:hideMark/>
          </w:tcPr>
          <w:p w14:paraId="58D33EDD" w14:textId="77777777" w:rsidR="00171ECA" w:rsidRPr="0089010F" w:rsidRDefault="00171ECA">
            <w:pPr>
              <w:jc w:val="center"/>
            </w:pPr>
            <w:r w:rsidRPr="0089010F">
              <w:t>0</w:t>
            </w:r>
          </w:p>
        </w:tc>
      </w:tr>
      <w:tr w:rsidR="00171ECA" w:rsidRPr="0089010F" w14:paraId="6A7C5700" w14:textId="77777777" w:rsidTr="7A3A901B">
        <w:trPr>
          <w:trHeight w:val="300"/>
        </w:trPr>
        <w:tc>
          <w:tcPr>
            <w:tcW w:w="5006" w:type="dxa"/>
            <w:tcBorders>
              <w:top w:val="nil"/>
              <w:left w:val="single" w:sz="4" w:space="0" w:color="auto"/>
              <w:bottom w:val="single" w:sz="4" w:space="0" w:color="auto"/>
              <w:right w:val="single" w:sz="4" w:space="0" w:color="auto"/>
            </w:tcBorders>
            <w:shd w:val="clear" w:color="auto" w:fill="auto"/>
            <w:vAlign w:val="center"/>
          </w:tcPr>
          <w:p w14:paraId="572595BF" w14:textId="77777777" w:rsidR="00171ECA" w:rsidRPr="0089010F" w:rsidRDefault="00171ECA">
            <w:r>
              <w:t>Utrustning, byggnader, ... (</w:t>
            </w:r>
            <w:r w:rsidRPr="00D64D4F">
              <w:rPr>
                <w:i/>
              </w:rPr>
              <w:t>kostnader som dras av på flera år</w:t>
            </w:r>
            <w:r>
              <w:t>)</w:t>
            </w:r>
          </w:p>
        </w:tc>
        <w:tc>
          <w:tcPr>
            <w:tcW w:w="1068" w:type="dxa"/>
            <w:tcBorders>
              <w:top w:val="nil"/>
              <w:left w:val="nil"/>
              <w:bottom w:val="single" w:sz="4" w:space="0" w:color="auto"/>
              <w:right w:val="single" w:sz="4" w:space="0" w:color="auto"/>
            </w:tcBorders>
            <w:shd w:val="clear" w:color="auto" w:fill="auto"/>
            <w:vAlign w:val="center"/>
          </w:tcPr>
          <w:p w14:paraId="57EEAEFB" w14:textId="77777777" w:rsidR="00171ECA" w:rsidRPr="0089010F" w:rsidRDefault="00171ECA">
            <w:pPr>
              <w:jc w:val="center"/>
            </w:pPr>
            <w:r w:rsidRPr="0089010F">
              <w:t>0</w:t>
            </w:r>
          </w:p>
        </w:tc>
        <w:tc>
          <w:tcPr>
            <w:tcW w:w="1068" w:type="dxa"/>
            <w:tcBorders>
              <w:top w:val="nil"/>
              <w:left w:val="nil"/>
              <w:bottom w:val="single" w:sz="4" w:space="0" w:color="auto"/>
              <w:right w:val="single" w:sz="4" w:space="0" w:color="auto"/>
            </w:tcBorders>
            <w:shd w:val="clear" w:color="auto" w:fill="auto"/>
            <w:vAlign w:val="center"/>
          </w:tcPr>
          <w:p w14:paraId="7ABBB0EA" w14:textId="77777777" w:rsidR="00171ECA" w:rsidRPr="0089010F" w:rsidRDefault="00171ECA">
            <w:pPr>
              <w:jc w:val="center"/>
            </w:pPr>
            <w:r w:rsidRPr="0089010F">
              <w:t>0</w:t>
            </w:r>
          </w:p>
        </w:tc>
        <w:tc>
          <w:tcPr>
            <w:tcW w:w="1068" w:type="dxa"/>
            <w:tcBorders>
              <w:top w:val="nil"/>
              <w:left w:val="nil"/>
              <w:bottom w:val="single" w:sz="4" w:space="0" w:color="auto"/>
              <w:right w:val="single" w:sz="4" w:space="0" w:color="auto"/>
            </w:tcBorders>
            <w:shd w:val="clear" w:color="auto" w:fill="auto"/>
            <w:vAlign w:val="center"/>
          </w:tcPr>
          <w:p w14:paraId="0D7F0A21" w14:textId="77777777" w:rsidR="00171ECA" w:rsidRPr="0089010F" w:rsidRDefault="00171ECA">
            <w:pPr>
              <w:jc w:val="center"/>
            </w:pPr>
            <w:r w:rsidRPr="0089010F">
              <w:t>0</w:t>
            </w:r>
          </w:p>
        </w:tc>
      </w:tr>
      <w:tr w:rsidR="00171ECA" w:rsidRPr="0089010F" w14:paraId="7304432C" w14:textId="77777777" w:rsidTr="7A3A901B">
        <w:trPr>
          <w:trHeight w:val="300"/>
        </w:trPr>
        <w:tc>
          <w:tcPr>
            <w:tcW w:w="5006" w:type="dxa"/>
            <w:tcBorders>
              <w:top w:val="nil"/>
              <w:left w:val="single" w:sz="4" w:space="0" w:color="auto"/>
              <w:bottom w:val="single" w:sz="4" w:space="0" w:color="auto"/>
              <w:right w:val="single" w:sz="4" w:space="0" w:color="auto"/>
            </w:tcBorders>
            <w:shd w:val="clear" w:color="auto" w:fill="auto"/>
            <w:vAlign w:val="center"/>
            <w:hideMark/>
          </w:tcPr>
          <w:p w14:paraId="3F228D91" w14:textId="77777777" w:rsidR="00171ECA" w:rsidRPr="0089010F" w:rsidRDefault="00171ECA">
            <w:r>
              <w:t>Tjänster, såsom konsultkostnader, licenser m.m.</w:t>
            </w:r>
          </w:p>
        </w:tc>
        <w:tc>
          <w:tcPr>
            <w:tcW w:w="1068" w:type="dxa"/>
            <w:tcBorders>
              <w:top w:val="nil"/>
              <w:left w:val="nil"/>
              <w:bottom w:val="single" w:sz="4" w:space="0" w:color="auto"/>
              <w:right w:val="single" w:sz="4" w:space="0" w:color="auto"/>
            </w:tcBorders>
            <w:shd w:val="clear" w:color="auto" w:fill="auto"/>
            <w:vAlign w:val="center"/>
            <w:hideMark/>
          </w:tcPr>
          <w:p w14:paraId="2B9DC31A" w14:textId="77777777" w:rsidR="00171ECA" w:rsidRPr="0089010F" w:rsidRDefault="00171ECA">
            <w:pPr>
              <w:jc w:val="center"/>
            </w:pPr>
            <w:r w:rsidRPr="0089010F">
              <w:t>0</w:t>
            </w:r>
          </w:p>
        </w:tc>
        <w:tc>
          <w:tcPr>
            <w:tcW w:w="1068" w:type="dxa"/>
            <w:tcBorders>
              <w:top w:val="nil"/>
              <w:left w:val="nil"/>
              <w:bottom w:val="single" w:sz="4" w:space="0" w:color="auto"/>
              <w:right w:val="single" w:sz="4" w:space="0" w:color="auto"/>
            </w:tcBorders>
            <w:shd w:val="clear" w:color="auto" w:fill="auto"/>
            <w:vAlign w:val="center"/>
            <w:hideMark/>
          </w:tcPr>
          <w:p w14:paraId="5E52849A" w14:textId="77777777" w:rsidR="00171ECA" w:rsidRPr="0089010F" w:rsidRDefault="00171ECA">
            <w:pPr>
              <w:jc w:val="center"/>
            </w:pPr>
            <w:r w:rsidRPr="0089010F">
              <w:t>0</w:t>
            </w:r>
          </w:p>
        </w:tc>
        <w:tc>
          <w:tcPr>
            <w:tcW w:w="1068" w:type="dxa"/>
            <w:tcBorders>
              <w:top w:val="nil"/>
              <w:left w:val="nil"/>
              <w:bottom w:val="single" w:sz="4" w:space="0" w:color="auto"/>
              <w:right w:val="single" w:sz="4" w:space="0" w:color="auto"/>
            </w:tcBorders>
            <w:shd w:val="clear" w:color="auto" w:fill="auto"/>
            <w:vAlign w:val="center"/>
            <w:hideMark/>
          </w:tcPr>
          <w:p w14:paraId="1EB5DEB7" w14:textId="77777777" w:rsidR="00171ECA" w:rsidRPr="0089010F" w:rsidRDefault="00171ECA">
            <w:pPr>
              <w:jc w:val="center"/>
            </w:pPr>
            <w:r w:rsidRPr="0089010F">
              <w:t>0</w:t>
            </w:r>
          </w:p>
        </w:tc>
      </w:tr>
      <w:tr w:rsidR="00171ECA" w:rsidRPr="0089010F" w14:paraId="2A90657E" w14:textId="77777777" w:rsidTr="7A3A901B">
        <w:trPr>
          <w:trHeight w:val="300"/>
        </w:trPr>
        <w:tc>
          <w:tcPr>
            <w:tcW w:w="5006" w:type="dxa"/>
            <w:tcBorders>
              <w:top w:val="nil"/>
              <w:left w:val="single" w:sz="4" w:space="0" w:color="auto"/>
              <w:bottom w:val="single" w:sz="4" w:space="0" w:color="auto"/>
              <w:right w:val="single" w:sz="4" w:space="0" w:color="auto"/>
            </w:tcBorders>
            <w:shd w:val="clear" w:color="auto" w:fill="auto"/>
            <w:vAlign w:val="center"/>
            <w:hideMark/>
          </w:tcPr>
          <w:p w14:paraId="0591D437" w14:textId="77777777" w:rsidR="00171ECA" w:rsidRPr="0089010F" w:rsidRDefault="00171ECA">
            <w:r w:rsidRPr="0089010F">
              <w:t xml:space="preserve">Övriga </w:t>
            </w:r>
            <w:r>
              <w:t xml:space="preserve">direkta kostnader inkl. resor </w:t>
            </w:r>
          </w:p>
        </w:tc>
        <w:tc>
          <w:tcPr>
            <w:tcW w:w="1068" w:type="dxa"/>
            <w:tcBorders>
              <w:top w:val="nil"/>
              <w:left w:val="nil"/>
              <w:bottom w:val="single" w:sz="4" w:space="0" w:color="auto"/>
              <w:right w:val="single" w:sz="4" w:space="0" w:color="auto"/>
            </w:tcBorders>
            <w:shd w:val="clear" w:color="auto" w:fill="auto"/>
            <w:vAlign w:val="center"/>
            <w:hideMark/>
          </w:tcPr>
          <w:p w14:paraId="468704BE" w14:textId="77777777" w:rsidR="00171ECA" w:rsidRPr="0089010F" w:rsidRDefault="00171ECA">
            <w:pPr>
              <w:jc w:val="center"/>
            </w:pPr>
            <w:r w:rsidRPr="0089010F">
              <w:t>0</w:t>
            </w:r>
          </w:p>
        </w:tc>
        <w:tc>
          <w:tcPr>
            <w:tcW w:w="1068" w:type="dxa"/>
            <w:tcBorders>
              <w:top w:val="nil"/>
              <w:left w:val="nil"/>
              <w:bottom w:val="single" w:sz="4" w:space="0" w:color="auto"/>
              <w:right w:val="single" w:sz="4" w:space="0" w:color="auto"/>
            </w:tcBorders>
            <w:shd w:val="clear" w:color="auto" w:fill="auto"/>
            <w:vAlign w:val="center"/>
            <w:hideMark/>
          </w:tcPr>
          <w:p w14:paraId="44CDC0CB" w14:textId="77777777" w:rsidR="00171ECA" w:rsidRPr="0089010F" w:rsidRDefault="00171ECA">
            <w:pPr>
              <w:jc w:val="center"/>
            </w:pPr>
            <w:r w:rsidRPr="0089010F">
              <w:t>0</w:t>
            </w:r>
          </w:p>
        </w:tc>
        <w:tc>
          <w:tcPr>
            <w:tcW w:w="1068" w:type="dxa"/>
            <w:tcBorders>
              <w:top w:val="nil"/>
              <w:left w:val="nil"/>
              <w:bottom w:val="single" w:sz="4" w:space="0" w:color="auto"/>
              <w:right w:val="single" w:sz="4" w:space="0" w:color="auto"/>
            </w:tcBorders>
            <w:shd w:val="clear" w:color="auto" w:fill="auto"/>
            <w:vAlign w:val="center"/>
            <w:hideMark/>
          </w:tcPr>
          <w:p w14:paraId="246A086F" w14:textId="77777777" w:rsidR="00171ECA" w:rsidRPr="0089010F" w:rsidRDefault="00171ECA">
            <w:pPr>
              <w:jc w:val="center"/>
            </w:pPr>
            <w:r w:rsidRPr="0089010F">
              <w:t>0</w:t>
            </w:r>
          </w:p>
        </w:tc>
      </w:tr>
      <w:tr w:rsidR="00171ECA" w:rsidRPr="0089010F" w14:paraId="2197724C" w14:textId="77777777" w:rsidTr="7A3A901B">
        <w:trPr>
          <w:trHeight w:val="300"/>
        </w:trPr>
        <w:tc>
          <w:tcPr>
            <w:tcW w:w="5006" w:type="dxa"/>
            <w:tcBorders>
              <w:top w:val="nil"/>
              <w:left w:val="single" w:sz="4" w:space="0" w:color="auto"/>
              <w:bottom w:val="single" w:sz="4" w:space="0" w:color="auto"/>
              <w:right w:val="single" w:sz="4" w:space="0" w:color="auto"/>
            </w:tcBorders>
            <w:shd w:val="clear" w:color="auto" w:fill="auto"/>
            <w:vAlign w:val="center"/>
            <w:hideMark/>
          </w:tcPr>
          <w:p w14:paraId="00926F3D" w14:textId="77777777" w:rsidR="00171ECA" w:rsidRPr="0089010F" w:rsidRDefault="00171ECA">
            <w:r>
              <w:t xml:space="preserve">Indirekta kostnader, </w:t>
            </w:r>
            <w:r w:rsidRPr="00D64D4F">
              <w:rPr>
                <w:i/>
              </w:rPr>
              <w:t>inkl lokalhyra och städning</w:t>
            </w:r>
          </w:p>
        </w:tc>
        <w:tc>
          <w:tcPr>
            <w:tcW w:w="1068" w:type="dxa"/>
            <w:tcBorders>
              <w:top w:val="nil"/>
              <w:left w:val="nil"/>
              <w:bottom w:val="single" w:sz="4" w:space="0" w:color="auto"/>
              <w:right w:val="single" w:sz="4" w:space="0" w:color="auto"/>
            </w:tcBorders>
            <w:shd w:val="clear" w:color="auto" w:fill="auto"/>
            <w:vAlign w:val="center"/>
            <w:hideMark/>
          </w:tcPr>
          <w:p w14:paraId="0CC2302F" w14:textId="77777777" w:rsidR="00171ECA" w:rsidRPr="0089010F" w:rsidRDefault="00171ECA">
            <w:pPr>
              <w:jc w:val="center"/>
            </w:pPr>
            <w:r w:rsidRPr="0089010F">
              <w:t>0</w:t>
            </w:r>
          </w:p>
        </w:tc>
        <w:tc>
          <w:tcPr>
            <w:tcW w:w="1068" w:type="dxa"/>
            <w:tcBorders>
              <w:top w:val="nil"/>
              <w:left w:val="nil"/>
              <w:bottom w:val="single" w:sz="4" w:space="0" w:color="auto"/>
              <w:right w:val="single" w:sz="4" w:space="0" w:color="auto"/>
            </w:tcBorders>
            <w:shd w:val="clear" w:color="auto" w:fill="auto"/>
            <w:vAlign w:val="center"/>
            <w:hideMark/>
          </w:tcPr>
          <w:p w14:paraId="10BF3752" w14:textId="77777777" w:rsidR="00171ECA" w:rsidRPr="0089010F" w:rsidRDefault="00171ECA">
            <w:pPr>
              <w:jc w:val="center"/>
            </w:pPr>
            <w:r w:rsidRPr="0089010F">
              <w:t>0</w:t>
            </w:r>
          </w:p>
        </w:tc>
        <w:tc>
          <w:tcPr>
            <w:tcW w:w="1068" w:type="dxa"/>
            <w:tcBorders>
              <w:top w:val="nil"/>
              <w:left w:val="nil"/>
              <w:bottom w:val="single" w:sz="4" w:space="0" w:color="auto"/>
              <w:right w:val="single" w:sz="4" w:space="0" w:color="auto"/>
            </w:tcBorders>
            <w:shd w:val="clear" w:color="auto" w:fill="auto"/>
            <w:vAlign w:val="center"/>
            <w:hideMark/>
          </w:tcPr>
          <w:p w14:paraId="12BA0545" w14:textId="77777777" w:rsidR="00171ECA" w:rsidRPr="0089010F" w:rsidRDefault="00171ECA">
            <w:pPr>
              <w:jc w:val="center"/>
            </w:pPr>
            <w:r w:rsidRPr="0089010F">
              <w:t>0</w:t>
            </w:r>
          </w:p>
        </w:tc>
      </w:tr>
      <w:tr w:rsidR="00171ECA" w:rsidRPr="0089010F" w14:paraId="6EB92D36" w14:textId="77777777" w:rsidTr="7A3A901B">
        <w:trPr>
          <w:trHeight w:val="300"/>
        </w:trPr>
        <w:tc>
          <w:tcPr>
            <w:tcW w:w="5006" w:type="dxa"/>
            <w:tcBorders>
              <w:top w:val="nil"/>
              <w:left w:val="single" w:sz="4" w:space="0" w:color="auto"/>
              <w:bottom w:val="single" w:sz="4" w:space="0" w:color="auto"/>
              <w:right w:val="single" w:sz="4" w:space="0" w:color="auto"/>
            </w:tcBorders>
            <w:shd w:val="clear" w:color="auto" w:fill="FFFF99"/>
            <w:vAlign w:val="center"/>
            <w:hideMark/>
          </w:tcPr>
          <w:p w14:paraId="4A08901C" w14:textId="77777777" w:rsidR="00171ECA" w:rsidRPr="0089010F" w:rsidRDefault="00171ECA">
            <w:r w:rsidRPr="0089010F">
              <w:t>Totala kostnader</w:t>
            </w:r>
          </w:p>
        </w:tc>
        <w:tc>
          <w:tcPr>
            <w:tcW w:w="1068" w:type="dxa"/>
            <w:tcBorders>
              <w:top w:val="nil"/>
              <w:left w:val="nil"/>
              <w:bottom w:val="single" w:sz="4" w:space="0" w:color="auto"/>
              <w:right w:val="single" w:sz="4" w:space="0" w:color="auto"/>
            </w:tcBorders>
            <w:shd w:val="clear" w:color="auto" w:fill="FFFF99"/>
            <w:vAlign w:val="center"/>
            <w:hideMark/>
          </w:tcPr>
          <w:p w14:paraId="458D50BC" w14:textId="77777777" w:rsidR="00171ECA" w:rsidRPr="0089010F" w:rsidRDefault="00171ECA">
            <w:pPr>
              <w:jc w:val="center"/>
            </w:pPr>
            <w:r w:rsidRPr="0089010F">
              <w:t>0</w:t>
            </w:r>
          </w:p>
        </w:tc>
        <w:tc>
          <w:tcPr>
            <w:tcW w:w="1068" w:type="dxa"/>
            <w:tcBorders>
              <w:top w:val="nil"/>
              <w:left w:val="nil"/>
              <w:bottom w:val="single" w:sz="4" w:space="0" w:color="auto"/>
              <w:right w:val="single" w:sz="4" w:space="0" w:color="auto"/>
            </w:tcBorders>
            <w:shd w:val="clear" w:color="auto" w:fill="FFFF99"/>
            <w:vAlign w:val="center"/>
            <w:hideMark/>
          </w:tcPr>
          <w:p w14:paraId="595F1443" w14:textId="77777777" w:rsidR="00171ECA" w:rsidRPr="0089010F" w:rsidRDefault="00171ECA">
            <w:pPr>
              <w:jc w:val="center"/>
            </w:pPr>
            <w:r w:rsidRPr="0089010F">
              <w:t>0</w:t>
            </w:r>
          </w:p>
        </w:tc>
        <w:tc>
          <w:tcPr>
            <w:tcW w:w="1068" w:type="dxa"/>
            <w:tcBorders>
              <w:top w:val="nil"/>
              <w:left w:val="nil"/>
              <w:bottom w:val="single" w:sz="4" w:space="0" w:color="auto"/>
              <w:right w:val="single" w:sz="4" w:space="0" w:color="auto"/>
            </w:tcBorders>
            <w:shd w:val="clear" w:color="auto" w:fill="FFFF99"/>
            <w:vAlign w:val="center"/>
            <w:hideMark/>
          </w:tcPr>
          <w:p w14:paraId="2F99319F" w14:textId="77777777" w:rsidR="00171ECA" w:rsidRPr="0089010F" w:rsidRDefault="00171ECA">
            <w:pPr>
              <w:jc w:val="center"/>
            </w:pPr>
            <w:r w:rsidRPr="0089010F">
              <w:t>0</w:t>
            </w:r>
          </w:p>
        </w:tc>
      </w:tr>
    </w:tbl>
    <w:p w14:paraId="51086E0C" w14:textId="77777777" w:rsidR="00A16313" w:rsidRDefault="00A16313" w:rsidP="00A16313"/>
    <w:tbl>
      <w:tblPr>
        <w:tblW w:w="8187" w:type="dxa"/>
        <w:tblInd w:w="65" w:type="dxa"/>
        <w:tblCellMar>
          <w:left w:w="70" w:type="dxa"/>
          <w:right w:w="70" w:type="dxa"/>
        </w:tblCellMar>
        <w:tblLook w:val="04A0" w:firstRow="1" w:lastRow="0" w:firstColumn="1" w:lastColumn="0" w:noHBand="0" w:noVBand="1"/>
      </w:tblPr>
      <w:tblGrid>
        <w:gridCol w:w="4989"/>
        <w:gridCol w:w="1066"/>
        <w:gridCol w:w="1066"/>
        <w:gridCol w:w="1066"/>
      </w:tblGrid>
      <w:tr w:rsidR="00171ECA" w:rsidRPr="00260934" w14:paraId="2D376CEE" w14:textId="77777777" w:rsidTr="7A3A901B">
        <w:trPr>
          <w:trHeight w:val="615"/>
        </w:trPr>
        <w:tc>
          <w:tcPr>
            <w:tcW w:w="4989"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4B729EE5" w14:textId="6B7DEC6B" w:rsidR="00171ECA" w:rsidRPr="00260934" w:rsidRDefault="00171ECA">
            <w:pPr>
              <w:rPr>
                <w:b/>
              </w:rPr>
            </w:pPr>
            <w:r>
              <w:rPr>
                <w:b/>
              </w:rPr>
              <w:t>Budget f</w:t>
            </w:r>
            <w:r w:rsidRPr="00260934">
              <w:rPr>
                <w:b/>
              </w:rPr>
              <w:t xml:space="preserve">inansiering </w:t>
            </w:r>
            <w:r>
              <w:rPr>
                <w:b/>
              </w:rPr>
              <w:t>(</w:t>
            </w:r>
            <w:r w:rsidR="009C2F2D">
              <w:rPr>
                <w:b/>
              </w:rPr>
              <w:t>k</w:t>
            </w:r>
            <w:r>
              <w:rPr>
                <w:b/>
              </w:rPr>
              <w:t>SEK)</w:t>
            </w:r>
            <w:r w:rsidRPr="00260934">
              <w:rPr>
                <w:b/>
              </w:rPr>
              <w:t xml:space="preserve">                                                       </w:t>
            </w:r>
            <w:r>
              <w:rPr>
                <w:b/>
              </w:rPr>
              <w:t xml:space="preserve">     </w:t>
            </w:r>
          </w:p>
        </w:tc>
        <w:tc>
          <w:tcPr>
            <w:tcW w:w="1066" w:type="dxa"/>
            <w:tcBorders>
              <w:top w:val="single" w:sz="4" w:space="0" w:color="auto"/>
              <w:left w:val="nil"/>
              <w:bottom w:val="single" w:sz="4" w:space="0" w:color="auto"/>
              <w:right w:val="single" w:sz="4" w:space="0" w:color="auto"/>
            </w:tcBorders>
            <w:shd w:val="clear" w:color="auto" w:fill="FFC000" w:themeFill="accent4"/>
            <w:vAlign w:val="center"/>
            <w:hideMark/>
          </w:tcPr>
          <w:p w14:paraId="07469D8C" w14:textId="43852606" w:rsidR="00171ECA" w:rsidRPr="00260934" w:rsidRDefault="00171ECA">
            <w:pPr>
              <w:rPr>
                <w:b/>
              </w:rPr>
            </w:pPr>
            <w:r>
              <w:rPr>
                <w:b/>
              </w:rPr>
              <w:t>20</w:t>
            </w:r>
            <w:r w:rsidR="00C91CCF">
              <w:rPr>
                <w:b/>
              </w:rPr>
              <w:t>24</w:t>
            </w:r>
            <w:r w:rsidRPr="00260934">
              <w:rPr>
                <w:b/>
              </w:rPr>
              <w:br/>
              <w:t>prognos</w:t>
            </w:r>
          </w:p>
        </w:tc>
        <w:tc>
          <w:tcPr>
            <w:tcW w:w="1066" w:type="dxa"/>
            <w:tcBorders>
              <w:top w:val="single" w:sz="4" w:space="0" w:color="auto"/>
              <w:left w:val="nil"/>
              <w:bottom w:val="single" w:sz="4" w:space="0" w:color="auto"/>
              <w:right w:val="single" w:sz="4" w:space="0" w:color="auto"/>
            </w:tcBorders>
            <w:shd w:val="clear" w:color="auto" w:fill="FFC000" w:themeFill="accent4"/>
            <w:vAlign w:val="center"/>
            <w:hideMark/>
          </w:tcPr>
          <w:p w14:paraId="3B16BBFB" w14:textId="15973296" w:rsidR="00171ECA" w:rsidRPr="00260934" w:rsidRDefault="00171ECA">
            <w:pPr>
              <w:rPr>
                <w:b/>
              </w:rPr>
            </w:pPr>
            <w:r>
              <w:rPr>
                <w:b/>
              </w:rPr>
              <w:t>20</w:t>
            </w:r>
            <w:r w:rsidR="00C91CCF">
              <w:rPr>
                <w:b/>
              </w:rPr>
              <w:t>25</w:t>
            </w:r>
            <w:r w:rsidRPr="00260934">
              <w:rPr>
                <w:b/>
              </w:rPr>
              <w:t xml:space="preserve"> </w:t>
            </w:r>
            <w:r w:rsidRPr="00260934">
              <w:rPr>
                <w:b/>
              </w:rPr>
              <w:br/>
              <w:t>prognos</w:t>
            </w:r>
          </w:p>
        </w:tc>
        <w:tc>
          <w:tcPr>
            <w:tcW w:w="1066" w:type="dxa"/>
            <w:tcBorders>
              <w:top w:val="single" w:sz="4" w:space="0" w:color="auto"/>
              <w:left w:val="nil"/>
              <w:bottom w:val="single" w:sz="4" w:space="0" w:color="auto"/>
              <w:right w:val="single" w:sz="4" w:space="0" w:color="auto"/>
            </w:tcBorders>
            <w:shd w:val="clear" w:color="auto" w:fill="FFC000" w:themeFill="accent4"/>
            <w:vAlign w:val="center"/>
            <w:hideMark/>
          </w:tcPr>
          <w:p w14:paraId="723667E5" w14:textId="37A45D95" w:rsidR="00171ECA" w:rsidRPr="00260934" w:rsidRDefault="00171ECA">
            <w:pPr>
              <w:rPr>
                <w:b/>
              </w:rPr>
            </w:pPr>
            <w:r>
              <w:rPr>
                <w:b/>
              </w:rPr>
              <w:t>20</w:t>
            </w:r>
            <w:r w:rsidR="00C91CCF">
              <w:rPr>
                <w:b/>
              </w:rPr>
              <w:t>26</w:t>
            </w:r>
            <w:r w:rsidRPr="00260934">
              <w:rPr>
                <w:b/>
              </w:rPr>
              <w:br/>
              <w:t>prognos</w:t>
            </w:r>
          </w:p>
        </w:tc>
      </w:tr>
      <w:tr w:rsidR="00171ECA" w:rsidRPr="00567C1E" w14:paraId="36933D29" w14:textId="77777777" w:rsidTr="7A3A901B">
        <w:trPr>
          <w:trHeight w:val="300"/>
        </w:trPr>
        <w:tc>
          <w:tcPr>
            <w:tcW w:w="4989" w:type="dxa"/>
            <w:tcBorders>
              <w:top w:val="nil"/>
              <w:left w:val="single" w:sz="4" w:space="0" w:color="auto"/>
              <w:bottom w:val="single" w:sz="4" w:space="0" w:color="auto"/>
              <w:right w:val="single" w:sz="4" w:space="0" w:color="auto"/>
            </w:tcBorders>
            <w:shd w:val="clear" w:color="auto" w:fill="auto"/>
            <w:vAlign w:val="center"/>
            <w:hideMark/>
          </w:tcPr>
          <w:p w14:paraId="425A9EA8" w14:textId="77777777" w:rsidR="00171ECA" w:rsidRPr="00567C1E" w:rsidRDefault="00171ECA">
            <w:r w:rsidRPr="00567C1E">
              <w:t> </w:t>
            </w:r>
          </w:p>
        </w:tc>
        <w:tc>
          <w:tcPr>
            <w:tcW w:w="1066" w:type="dxa"/>
            <w:tcBorders>
              <w:top w:val="nil"/>
              <w:left w:val="nil"/>
              <w:bottom w:val="single" w:sz="4" w:space="0" w:color="auto"/>
              <w:right w:val="single" w:sz="4" w:space="0" w:color="auto"/>
            </w:tcBorders>
            <w:shd w:val="clear" w:color="auto" w:fill="auto"/>
            <w:vAlign w:val="center"/>
            <w:hideMark/>
          </w:tcPr>
          <w:p w14:paraId="298575B7" w14:textId="77777777" w:rsidR="00171ECA" w:rsidRPr="00567C1E" w:rsidRDefault="00171ECA">
            <w:r w:rsidRPr="00567C1E">
              <w:t> </w:t>
            </w:r>
          </w:p>
        </w:tc>
        <w:tc>
          <w:tcPr>
            <w:tcW w:w="1066" w:type="dxa"/>
            <w:tcBorders>
              <w:top w:val="nil"/>
              <w:left w:val="nil"/>
              <w:bottom w:val="single" w:sz="4" w:space="0" w:color="auto"/>
              <w:right w:val="single" w:sz="4" w:space="0" w:color="auto"/>
            </w:tcBorders>
            <w:shd w:val="clear" w:color="auto" w:fill="auto"/>
            <w:vAlign w:val="center"/>
            <w:hideMark/>
          </w:tcPr>
          <w:p w14:paraId="0001A96D" w14:textId="77777777" w:rsidR="00171ECA" w:rsidRPr="00567C1E" w:rsidRDefault="00171ECA">
            <w:r w:rsidRPr="00567C1E">
              <w:t> </w:t>
            </w:r>
          </w:p>
        </w:tc>
        <w:tc>
          <w:tcPr>
            <w:tcW w:w="1066" w:type="dxa"/>
            <w:tcBorders>
              <w:top w:val="nil"/>
              <w:left w:val="nil"/>
              <w:bottom w:val="single" w:sz="4" w:space="0" w:color="auto"/>
              <w:right w:val="single" w:sz="4" w:space="0" w:color="auto"/>
            </w:tcBorders>
            <w:shd w:val="clear" w:color="auto" w:fill="auto"/>
            <w:vAlign w:val="center"/>
            <w:hideMark/>
          </w:tcPr>
          <w:p w14:paraId="5ACD7A10" w14:textId="77777777" w:rsidR="00171ECA" w:rsidRPr="00567C1E" w:rsidRDefault="00171ECA">
            <w:r w:rsidRPr="00567C1E">
              <w:t> </w:t>
            </w:r>
          </w:p>
        </w:tc>
      </w:tr>
      <w:tr w:rsidR="00171ECA" w:rsidRPr="00567C1E" w14:paraId="1BC682AE" w14:textId="77777777" w:rsidTr="7A3A901B">
        <w:trPr>
          <w:trHeight w:val="300"/>
        </w:trPr>
        <w:tc>
          <w:tcPr>
            <w:tcW w:w="498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99E227D" w14:textId="357C57E2" w:rsidR="00171ECA" w:rsidRPr="00567C1E" w:rsidRDefault="00171ECA">
            <w:r>
              <w:t xml:space="preserve">Sökt finansiering från VINNOVA </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529DF205" w14:textId="77777777" w:rsidR="00171ECA" w:rsidRPr="00567C1E" w:rsidRDefault="00171ECA">
            <w:r w:rsidRPr="00567C1E">
              <w:t>0</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105A9724" w14:textId="77777777" w:rsidR="00171ECA" w:rsidRPr="00567C1E" w:rsidRDefault="00171ECA">
            <w:r w:rsidRPr="00567C1E">
              <w:t>0</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7E64F413" w14:textId="77777777" w:rsidR="00171ECA" w:rsidRPr="00567C1E" w:rsidRDefault="00171ECA">
            <w:r w:rsidRPr="00567C1E">
              <w:t>0</w:t>
            </w:r>
          </w:p>
        </w:tc>
      </w:tr>
      <w:tr w:rsidR="00171ECA" w:rsidRPr="00567C1E" w14:paraId="02E2661D" w14:textId="77777777" w:rsidTr="7A3A901B">
        <w:trPr>
          <w:trHeight w:val="300"/>
        </w:trPr>
        <w:tc>
          <w:tcPr>
            <w:tcW w:w="4989" w:type="dxa"/>
            <w:tcBorders>
              <w:top w:val="nil"/>
              <w:left w:val="single" w:sz="4" w:space="0" w:color="auto"/>
              <w:bottom w:val="single" w:sz="4" w:space="0" w:color="auto"/>
              <w:right w:val="single" w:sz="4" w:space="0" w:color="auto"/>
            </w:tcBorders>
            <w:shd w:val="clear" w:color="auto" w:fill="auto"/>
            <w:vAlign w:val="center"/>
            <w:hideMark/>
          </w:tcPr>
          <w:p w14:paraId="2E54118B" w14:textId="77777777" w:rsidR="00171ECA" w:rsidRPr="00567C1E" w:rsidRDefault="00171ECA">
            <w:r w:rsidRPr="00567C1E">
              <w:t> </w:t>
            </w:r>
          </w:p>
        </w:tc>
        <w:tc>
          <w:tcPr>
            <w:tcW w:w="1066" w:type="dxa"/>
            <w:tcBorders>
              <w:top w:val="nil"/>
              <w:left w:val="nil"/>
              <w:bottom w:val="single" w:sz="4" w:space="0" w:color="auto"/>
              <w:right w:val="single" w:sz="4" w:space="0" w:color="auto"/>
            </w:tcBorders>
            <w:shd w:val="clear" w:color="auto" w:fill="auto"/>
            <w:vAlign w:val="center"/>
            <w:hideMark/>
          </w:tcPr>
          <w:p w14:paraId="6A31BE56" w14:textId="77777777" w:rsidR="00171ECA" w:rsidRPr="00567C1E" w:rsidRDefault="00171ECA">
            <w:r w:rsidRPr="00567C1E">
              <w:t> </w:t>
            </w:r>
          </w:p>
        </w:tc>
        <w:tc>
          <w:tcPr>
            <w:tcW w:w="1066" w:type="dxa"/>
            <w:tcBorders>
              <w:top w:val="nil"/>
              <w:left w:val="nil"/>
              <w:bottom w:val="single" w:sz="4" w:space="0" w:color="auto"/>
              <w:right w:val="single" w:sz="4" w:space="0" w:color="auto"/>
            </w:tcBorders>
            <w:shd w:val="clear" w:color="auto" w:fill="auto"/>
            <w:vAlign w:val="center"/>
            <w:hideMark/>
          </w:tcPr>
          <w:p w14:paraId="115FD5F7" w14:textId="77777777" w:rsidR="00171ECA" w:rsidRPr="00567C1E" w:rsidRDefault="00171ECA">
            <w:r w:rsidRPr="00567C1E">
              <w:t> </w:t>
            </w:r>
          </w:p>
        </w:tc>
        <w:tc>
          <w:tcPr>
            <w:tcW w:w="1066" w:type="dxa"/>
            <w:tcBorders>
              <w:top w:val="nil"/>
              <w:left w:val="nil"/>
              <w:bottom w:val="single" w:sz="4" w:space="0" w:color="auto"/>
              <w:right w:val="single" w:sz="4" w:space="0" w:color="auto"/>
            </w:tcBorders>
            <w:shd w:val="clear" w:color="auto" w:fill="auto"/>
            <w:vAlign w:val="center"/>
            <w:hideMark/>
          </w:tcPr>
          <w:p w14:paraId="24A02DB6" w14:textId="77777777" w:rsidR="00171ECA" w:rsidRPr="00567C1E" w:rsidRDefault="00171ECA">
            <w:r w:rsidRPr="00567C1E">
              <w:t> </w:t>
            </w:r>
          </w:p>
        </w:tc>
      </w:tr>
      <w:tr w:rsidR="00171ECA" w:rsidRPr="00F91FAB" w14:paraId="254063DB" w14:textId="77777777" w:rsidTr="7A3A901B">
        <w:trPr>
          <w:trHeight w:val="300"/>
        </w:trPr>
        <w:tc>
          <w:tcPr>
            <w:tcW w:w="498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27406D4" w14:textId="2B6BD800" w:rsidR="00171ECA" w:rsidRPr="005A20B6" w:rsidRDefault="00283AC2" w:rsidP="7A3A901B">
            <w:pPr>
              <w:rPr>
                <w:i/>
                <w:iCs/>
                <w:u w:val="single"/>
              </w:rPr>
            </w:pPr>
            <w:r w:rsidRPr="005A20B6">
              <w:rPr>
                <w:i/>
                <w:iCs/>
                <w:u w:val="single"/>
              </w:rPr>
              <w:t xml:space="preserve">Likvida </w:t>
            </w:r>
            <w:r w:rsidR="00B56A88" w:rsidRPr="005A20B6">
              <w:rPr>
                <w:i/>
                <w:iCs/>
                <w:u w:val="single"/>
              </w:rPr>
              <w:t xml:space="preserve">medel </w:t>
            </w:r>
            <w:r w:rsidR="34084815" w:rsidRPr="005A20B6">
              <w:rPr>
                <w:i/>
                <w:iCs/>
                <w:u w:val="single"/>
              </w:rPr>
              <w:t>från andra offentliga</w:t>
            </w:r>
            <w:r w:rsidRPr="005A20B6">
              <w:rPr>
                <w:i/>
                <w:iCs/>
                <w:u w:val="single"/>
              </w:rPr>
              <w:t xml:space="preserve"> finansiärer</w:t>
            </w:r>
            <w:r w:rsidR="34084815" w:rsidRPr="005A20B6">
              <w:rPr>
                <w:i/>
                <w:iCs/>
                <w:u w:val="single"/>
              </w:rPr>
              <w:t>:</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7836D7DE" w14:textId="77777777" w:rsidR="00171ECA" w:rsidRPr="00F91FAB" w:rsidRDefault="00171ECA">
            <w:pPr>
              <w:rPr>
                <w:i/>
              </w:rPr>
            </w:pPr>
            <w:r w:rsidRPr="00F91FAB">
              <w:rPr>
                <w:i/>
              </w:rPr>
              <w:t> </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6B046338" w14:textId="77777777" w:rsidR="00171ECA" w:rsidRPr="00F91FAB" w:rsidRDefault="00171ECA">
            <w:pPr>
              <w:rPr>
                <w:i/>
              </w:rPr>
            </w:pPr>
            <w:r w:rsidRPr="00F91FAB">
              <w:rPr>
                <w:i/>
              </w:rPr>
              <w:t> </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225F5A0D" w14:textId="77777777" w:rsidR="00171ECA" w:rsidRPr="00F91FAB" w:rsidRDefault="00171ECA">
            <w:pPr>
              <w:rPr>
                <w:i/>
              </w:rPr>
            </w:pPr>
            <w:r w:rsidRPr="00F91FAB">
              <w:rPr>
                <w:i/>
              </w:rPr>
              <w:t> </w:t>
            </w:r>
          </w:p>
        </w:tc>
      </w:tr>
      <w:tr w:rsidR="00171ECA" w:rsidRPr="00567C1E" w14:paraId="2CBB3070" w14:textId="77777777" w:rsidTr="7A3A901B">
        <w:trPr>
          <w:trHeight w:val="300"/>
        </w:trPr>
        <w:tc>
          <w:tcPr>
            <w:tcW w:w="498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2438B2C" w14:textId="77777777" w:rsidR="00171ECA" w:rsidRPr="00567C1E" w:rsidRDefault="00171ECA">
            <w:r w:rsidRPr="00567C1E">
              <w:t>Universitet och holdingbolag</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643EDCD1" w14:textId="77777777" w:rsidR="00171ECA" w:rsidRPr="00567C1E" w:rsidRDefault="00171ECA">
            <w:r w:rsidRPr="00567C1E">
              <w:t>0</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5AAA22DA" w14:textId="77777777" w:rsidR="00171ECA" w:rsidRPr="00567C1E" w:rsidRDefault="00171ECA">
            <w:r w:rsidRPr="00567C1E">
              <w:t>0</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4C07F8BC" w14:textId="77777777" w:rsidR="00171ECA" w:rsidRPr="00567C1E" w:rsidRDefault="00171ECA">
            <w:r w:rsidRPr="00567C1E">
              <w:t>0</w:t>
            </w:r>
          </w:p>
        </w:tc>
      </w:tr>
      <w:tr w:rsidR="00171ECA" w:rsidRPr="00567C1E" w14:paraId="170CEFA2" w14:textId="77777777" w:rsidTr="7A3A901B">
        <w:trPr>
          <w:trHeight w:val="300"/>
        </w:trPr>
        <w:tc>
          <w:tcPr>
            <w:tcW w:w="498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43E1454" w14:textId="77777777" w:rsidR="00171ECA" w:rsidRPr="00567C1E" w:rsidRDefault="00171ECA">
            <w:r w:rsidRPr="00567C1E">
              <w:t xml:space="preserve">Kommuner </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7C9E939C" w14:textId="77777777" w:rsidR="00171ECA" w:rsidRPr="00567C1E" w:rsidRDefault="00171ECA">
            <w:r w:rsidRPr="00567C1E">
              <w:t>0</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6A91B13E" w14:textId="77777777" w:rsidR="00171ECA" w:rsidRPr="00567C1E" w:rsidRDefault="00171ECA">
            <w:r w:rsidRPr="00567C1E">
              <w:t>0</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7249952D" w14:textId="77777777" w:rsidR="00171ECA" w:rsidRPr="00567C1E" w:rsidRDefault="00171ECA">
            <w:r w:rsidRPr="00567C1E">
              <w:t>0</w:t>
            </w:r>
          </w:p>
        </w:tc>
      </w:tr>
      <w:tr w:rsidR="00171ECA" w:rsidRPr="00567C1E" w14:paraId="6FAE7B25" w14:textId="77777777" w:rsidTr="7A3A901B">
        <w:trPr>
          <w:trHeight w:val="300"/>
        </w:trPr>
        <w:tc>
          <w:tcPr>
            <w:tcW w:w="498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651DB56" w14:textId="2AED9A6D" w:rsidR="00171ECA" w:rsidRPr="00567C1E" w:rsidRDefault="00D12FDD">
            <w:r>
              <w:t>Region</w:t>
            </w:r>
            <w:r w:rsidR="003D4C8C">
              <w:t>er</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6D586900" w14:textId="77777777" w:rsidR="00171ECA" w:rsidRPr="00567C1E" w:rsidRDefault="00171ECA">
            <w:r w:rsidRPr="00567C1E">
              <w:t>0</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73C12161" w14:textId="77777777" w:rsidR="00171ECA" w:rsidRPr="00567C1E" w:rsidRDefault="00171ECA">
            <w:r w:rsidRPr="00567C1E">
              <w:t>0</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532A7428" w14:textId="77777777" w:rsidR="00171ECA" w:rsidRPr="00567C1E" w:rsidRDefault="00171ECA">
            <w:r w:rsidRPr="00567C1E">
              <w:t>0</w:t>
            </w:r>
          </w:p>
        </w:tc>
      </w:tr>
      <w:tr w:rsidR="00171ECA" w:rsidRPr="00567C1E" w14:paraId="22A7271D" w14:textId="77777777" w:rsidTr="7A3A901B">
        <w:trPr>
          <w:trHeight w:val="300"/>
        </w:trPr>
        <w:tc>
          <w:tcPr>
            <w:tcW w:w="498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3B71C3A" w14:textId="77777777" w:rsidR="00171ECA" w:rsidRPr="00567C1E" w:rsidRDefault="00171ECA">
            <w:r w:rsidRPr="00567C1E">
              <w:t>Stiftelser, forskningsinstitut, övrigt</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72C29231" w14:textId="77777777" w:rsidR="00171ECA" w:rsidRPr="00567C1E" w:rsidRDefault="00171ECA">
            <w:r w:rsidRPr="00567C1E">
              <w:t>0</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2D6F59B0" w14:textId="77777777" w:rsidR="00171ECA" w:rsidRPr="00567C1E" w:rsidRDefault="00171ECA">
            <w:r w:rsidRPr="00567C1E">
              <w:t>0</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23D08064" w14:textId="77777777" w:rsidR="00171ECA" w:rsidRPr="00567C1E" w:rsidRDefault="00171ECA">
            <w:r w:rsidRPr="00567C1E">
              <w:t>0</w:t>
            </w:r>
          </w:p>
        </w:tc>
      </w:tr>
      <w:tr w:rsidR="00171ECA" w:rsidRPr="00567C1E" w14:paraId="026BEC6C" w14:textId="77777777" w:rsidTr="7A3A901B">
        <w:trPr>
          <w:trHeight w:val="300"/>
        </w:trPr>
        <w:tc>
          <w:tcPr>
            <w:tcW w:w="4989" w:type="dxa"/>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0194568F" w14:textId="77777777" w:rsidR="00171ECA" w:rsidRPr="00567C1E" w:rsidRDefault="00171ECA">
            <w:r w:rsidRPr="00567C1E">
              <w:t>Total annan offentlig finansiering</w:t>
            </w:r>
          </w:p>
        </w:tc>
        <w:tc>
          <w:tcPr>
            <w:tcW w:w="1066" w:type="dxa"/>
            <w:tcBorders>
              <w:top w:val="nil"/>
              <w:left w:val="nil"/>
              <w:bottom w:val="single" w:sz="4" w:space="0" w:color="auto"/>
              <w:right w:val="single" w:sz="4" w:space="0" w:color="auto"/>
            </w:tcBorders>
            <w:shd w:val="clear" w:color="auto" w:fill="A6A6A6" w:themeFill="background1" w:themeFillShade="A6"/>
            <w:vAlign w:val="center"/>
            <w:hideMark/>
          </w:tcPr>
          <w:p w14:paraId="32C96951" w14:textId="77777777" w:rsidR="00171ECA" w:rsidRPr="00567C1E" w:rsidRDefault="00171ECA">
            <w:r w:rsidRPr="00567C1E">
              <w:t>0</w:t>
            </w:r>
          </w:p>
        </w:tc>
        <w:tc>
          <w:tcPr>
            <w:tcW w:w="1066" w:type="dxa"/>
            <w:tcBorders>
              <w:top w:val="nil"/>
              <w:left w:val="nil"/>
              <w:bottom w:val="single" w:sz="4" w:space="0" w:color="auto"/>
              <w:right w:val="single" w:sz="4" w:space="0" w:color="auto"/>
            </w:tcBorders>
            <w:shd w:val="clear" w:color="auto" w:fill="A6A6A6" w:themeFill="background1" w:themeFillShade="A6"/>
            <w:vAlign w:val="center"/>
            <w:hideMark/>
          </w:tcPr>
          <w:p w14:paraId="73DA1932" w14:textId="77777777" w:rsidR="00171ECA" w:rsidRPr="00567C1E" w:rsidRDefault="00171ECA">
            <w:r w:rsidRPr="00567C1E">
              <w:t>0</w:t>
            </w:r>
          </w:p>
        </w:tc>
        <w:tc>
          <w:tcPr>
            <w:tcW w:w="1066" w:type="dxa"/>
            <w:tcBorders>
              <w:top w:val="nil"/>
              <w:left w:val="nil"/>
              <w:bottom w:val="single" w:sz="4" w:space="0" w:color="auto"/>
              <w:right w:val="single" w:sz="4" w:space="0" w:color="auto"/>
            </w:tcBorders>
            <w:shd w:val="clear" w:color="auto" w:fill="A6A6A6" w:themeFill="background1" w:themeFillShade="A6"/>
            <w:vAlign w:val="center"/>
            <w:hideMark/>
          </w:tcPr>
          <w:p w14:paraId="11059787" w14:textId="77777777" w:rsidR="00171ECA" w:rsidRPr="00567C1E" w:rsidRDefault="00171ECA">
            <w:r w:rsidRPr="00567C1E">
              <w:t>0</w:t>
            </w:r>
          </w:p>
        </w:tc>
      </w:tr>
      <w:tr w:rsidR="00171ECA" w:rsidRPr="00567C1E" w14:paraId="7CDA03E3" w14:textId="77777777" w:rsidTr="7A3A901B">
        <w:trPr>
          <w:trHeight w:val="300"/>
        </w:trPr>
        <w:tc>
          <w:tcPr>
            <w:tcW w:w="4989" w:type="dxa"/>
            <w:tcBorders>
              <w:top w:val="nil"/>
              <w:left w:val="single" w:sz="4" w:space="0" w:color="auto"/>
              <w:bottom w:val="single" w:sz="4" w:space="0" w:color="auto"/>
              <w:right w:val="single" w:sz="4" w:space="0" w:color="auto"/>
            </w:tcBorders>
            <w:shd w:val="clear" w:color="auto" w:fill="auto"/>
            <w:vAlign w:val="center"/>
            <w:hideMark/>
          </w:tcPr>
          <w:p w14:paraId="01598E88" w14:textId="77777777" w:rsidR="00171ECA" w:rsidRPr="00567C1E" w:rsidRDefault="00171ECA">
            <w:r w:rsidRPr="00567C1E">
              <w:t> </w:t>
            </w:r>
          </w:p>
        </w:tc>
        <w:tc>
          <w:tcPr>
            <w:tcW w:w="1066" w:type="dxa"/>
            <w:tcBorders>
              <w:top w:val="nil"/>
              <w:left w:val="nil"/>
              <w:bottom w:val="single" w:sz="4" w:space="0" w:color="auto"/>
              <w:right w:val="single" w:sz="4" w:space="0" w:color="auto"/>
            </w:tcBorders>
            <w:shd w:val="clear" w:color="auto" w:fill="auto"/>
            <w:vAlign w:val="center"/>
            <w:hideMark/>
          </w:tcPr>
          <w:p w14:paraId="63BD99B9" w14:textId="77777777" w:rsidR="00171ECA" w:rsidRPr="00567C1E" w:rsidRDefault="00171ECA">
            <w:r w:rsidRPr="00567C1E">
              <w:t> </w:t>
            </w:r>
          </w:p>
        </w:tc>
        <w:tc>
          <w:tcPr>
            <w:tcW w:w="1066" w:type="dxa"/>
            <w:tcBorders>
              <w:top w:val="nil"/>
              <w:left w:val="nil"/>
              <w:bottom w:val="single" w:sz="4" w:space="0" w:color="auto"/>
              <w:right w:val="single" w:sz="4" w:space="0" w:color="auto"/>
            </w:tcBorders>
            <w:shd w:val="clear" w:color="auto" w:fill="auto"/>
            <w:vAlign w:val="center"/>
            <w:hideMark/>
          </w:tcPr>
          <w:p w14:paraId="7BBF4662" w14:textId="77777777" w:rsidR="00171ECA" w:rsidRPr="00567C1E" w:rsidRDefault="00171ECA">
            <w:r w:rsidRPr="00567C1E">
              <w:t> </w:t>
            </w:r>
          </w:p>
        </w:tc>
        <w:tc>
          <w:tcPr>
            <w:tcW w:w="1066" w:type="dxa"/>
            <w:tcBorders>
              <w:top w:val="nil"/>
              <w:left w:val="nil"/>
              <w:bottom w:val="single" w:sz="4" w:space="0" w:color="auto"/>
              <w:right w:val="single" w:sz="4" w:space="0" w:color="auto"/>
            </w:tcBorders>
            <w:shd w:val="clear" w:color="auto" w:fill="auto"/>
            <w:vAlign w:val="center"/>
            <w:hideMark/>
          </w:tcPr>
          <w:p w14:paraId="73FC182E" w14:textId="77777777" w:rsidR="00171ECA" w:rsidRPr="00567C1E" w:rsidRDefault="00171ECA">
            <w:r w:rsidRPr="00567C1E">
              <w:t> </w:t>
            </w:r>
          </w:p>
        </w:tc>
      </w:tr>
      <w:tr w:rsidR="00171ECA" w:rsidRPr="00F91FAB" w14:paraId="4C7C6F09" w14:textId="77777777" w:rsidTr="7A3A901B">
        <w:trPr>
          <w:trHeight w:val="300"/>
        </w:trPr>
        <w:tc>
          <w:tcPr>
            <w:tcW w:w="498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2D42149" w14:textId="159783A2" w:rsidR="00171ECA" w:rsidRPr="00F91FAB" w:rsidRDefault="007F0FFE" w:rsidP="7A3A901B">
            <w:pPr>
              <w:rPr>
                <w:i/>
                <w:iCs/>
              </w:rPr>
            </w:pPr>
            <w:r w:rsidRPr="005A20B6">
              <w:rPr>
                <w:i/>
                <w:iCs/>
                <w:u w:val="single"/>
              </w:rPr>
              <w:t>Likvi</w:t>
            </w:r>
            <w:r w:rsidR="00C40704" w:rsidRPr="005A20B6">
              <w:rPr>
                <w:i/>
                <w:iCs/>
                <w:u w:val="single"/>
              </w:rPr>
              <w:t xml:space="preserve">da medel </w:t>
            </w:r>
            <w:r w:rsidR="34084815" w:rsidRPr="005A20B6">
              <w:rPr>
                <w:i/>
                <w:iCs/>
                <w:u w:val="single"/>
              </w:rPr>
              <w:t xml:space="preserve">från privata </w:t>
            </w:r>
            <w:r w:rsidR="00283AC2" w:rsidRPr="005A20B6">
              <w:rPr>
                <w:i/>
                <w:iCs/>
                <w:u w:val="single"/>
              </w:rPr>
              <w:t>finansiärer</w:t>
            </w:r>
            <w:r w:rsidR="34084815" w:rsidRPr="7A3A901B">
              <w:rPr>
                <w:i/>
                <w:iCs/>
              </w:rPr>
              <w:t>:</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2F0DD73F" w14:textId="77777777" w:rsidR="00171ECA" w:rsidRPr="00F91FAB" w:rsidRDefault="00171ECA">
            <w:pPr>
              <w:rPr>
                <w:i/>
              </w:rPr>
            </w:pPr>
            <w:r w:rsidRPr="00F91FAB">
              <w:rPr>
                <w:i/>
              </w:rPr>
              <w:t> </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41074AAD" w14:textId="77777777" w:rsidR="00171ECA" w:rsidRPr="00F91FAB" w:rsidRDefault="00171ECA">
            <w:pPr>
              <w:rPr>
                <w:i/>
              </w:rPr>
            </w:pPr>
            <w:r w:rsidRPr="00F91FAB">
              <w:rPr>
                <w:i/>
              </w:rPr>
              <w:t> </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4FC8B0EE" w14:textId="77777777" w:rsidR="00171ECA" w:rsidRPr="00F91FAB" w:rsidRDefault="00171ECA">
            <w:pPr>
              <w:rPr>
                <w:i/>
              </w:rPr>
            </w:pPr>
            <w:r w:rsidRPr="00F91FAB">
              <w:rPr>
                <w:i/>
              </w:rPr>
              <w:t> </w:t>
            </w:r>
          </w:p>
        </w:tc>
      </w:tr>
      <w:tr w:rsidR="00171ECA" w:rsidRPr="00567C1E" w14:paraId="56AC18DF" w14:textId="77777777" w:rsidTr="7A3A901B">
        <w:trPr>
          <w:trHeight w:val="300"/>
        </w:trPr>
        <w:tc>
          <w:tcPr>
            <w:tcW w:w="498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BC7D57" w14:textId="77777777" w:rsidR="00171ECA" w:rsidRPr="00567C1E" w:rsidRDefault="00171ECA">
            <w:r w:rsidRPr="00567C1E">
              <w:t>Inkubatorns privata ägare/intressenter</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462160FA" w14:textId="77777777" w:rsidR="00171ECA" w:rsidRPr="00567C1E" w:rsidRDefault="00171ECA">
            <w:r w:rsidRPr="00567C1E">
              <w:t>0</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09921FA7" w14:textId="77777777" w:rsidR="00171ECA" w:rsidRPr="00567C1E" w:rsidRDefault="00171ECA">
            <w:r w:rsidRPr="00567C1E">
              <w:t>0</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45D5126C" w14:textId="77777777" w:rsidR="00171ECA" w:rsidRPr="00567C1E" w:rsidRDefault="00171ECA">
            <w:r w:rsidRPr="00567C1E">
              <w:t>0</w:t>
            </w:r>
          </w:p>
        </w:tc>
      </w:tr>
      <w:tr w:rsidR="00171ECA" w:rsidRPr="00567C1E" w14:paraId="12811F48" w14:textId="77777777" w:rsidTr="7A3A901B">
        <w:trPr>
          <w:trHeight w:val="300"/>
        </w:trPr>
        <w:tc>
          <w:tcPr>
            <w:tcW w:w="498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3430EE9" w14:textId="77777777" w:rsidR="00171ECA" w:rsidRPr="00567C1E" w:rsidRDefault="00171ECA">
            <w:r w:rsidRPr="00567C1E">
              <w:lastRenderedPageBreak/>
              <w:t>Privata sponsorer/partners/tjänsteleverantörer</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5E9FC9B3" w14:textId="77777777" w:rsidR="00171ECA" w:rsidRPr="00567C1E" w:rsidRDefault="00171ECA">
            <w:r w:rsidRPr="00567C1E">
              <w:t>0</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3309B5B0" w14:textId="77777777" w:rsidR="00171ECA" w:rsidRPr="00567C1E" w:rsidRDefault="00171ECA">
            <w:r w:rsidRPr="00567C1E">
              <w:t>0</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168BFCBA" w14:textId="77777777" w:rsidR="00171ECA" w:rsidRPr="00567C1E" w:rsidRDefault="00171ECA">
            <w:r w:rsidRPr="00567C1E">
              <w:t>0</w:t>
            </w:r>
          </w:p>
        </w:tc>
      </w:tr>
      <w:tr w:rsidR="00171ECA" w:rsidRPr="00567C1E" w14:paraId="6ADC7469" w14:textId="77777777" w:rsidTr="7A3A901B">
        <w:trPr>
          <w:trHeight w:val="300"/>
        </w:trPr>
        <w:tc>
          <w:tcPr>
            <w:tcW w:w="498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E99BEC1" w14:textId="77777777" w:rsidR="00171ECA" w:rsidRPr="00567C1E" w:rsidRDefault="00171ECA">
            <w:r w:rsidRPr="00567C1E">
              <w:t>Investerare, affärsängelnätverk, övrigt</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6B37FBC1" w14:textId="77777777" w:rsidR="00171ECA" w:rsidRPr="00567C1E" w:rsidRDefault="00171ECA">
            <w:r w:rsidRPr="00567C1E">
              <w:t>0</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5DC20EE0" w14:textId="77777777" w:rsidR="00171ECA" w:rsidRPr="00567C1E" w:rsidRDefault="00171ECA">
            <w:r w:rsidRPr="00567C1E">
              <w:t>0</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78C199A3" w14:textId="77777777" w:rsidR="00171ECA" w:rsidRPr="00567C1E" w:rsidRDefault="00171ECA">
            <w:r w:rsidRPr="00567C1E">
              <w:t>0</w:t>
            </w:r>
          </w:p>
        </w:tc>
      </w:tr>
      <w:tr w:rsidR="00171ECA" w:rsidRPr="00567C1E" w14:paraId="29FD94A1" w14:textId="77777777" w:rsidTr="7A3A901B">
        <w:trPr>
          <w:trHeight w:val="300"/>
        </w:trPr>
        <w:tc>
          <w:tcPr>
            <w:tcW w:w="4989" w:type="dxa"/>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266ADBC7" w14:textId="77777777" w:rsidR="00171ECA" w:rsidRPr="00567C1E" w:rsidRDefault="00171ECA">
            <w:r w:rsidRPr="00567C1E">
              <w:t>Total privat finansiering</w:t>
            </w:r>
          </w:p>
        </w:tc>
        <w:tc>
          <w:tcPr>
            <w:tcW w:w="1066" w:type="dxa"/>
            <w:tcBorders>
              <w:top w:val="nil"/>
              <w:left w:val="nil"/>
              <w:bottom w:val="single" w:sz="4" w:space="0" w:color="auto"/>
              <w:right w:val="single" w:sz="4" w:space="0" w:color="auto"/>
            </w:tcBorders>
            <w:shd w:val="clear" w:color="auto" w:fill="A6A6A6" w:themeFill="background1" w:themeFillShade="A6"/>
            <w:vAlign w:val="center"/>
            <w:hideMark/>
          </w:tcPr>
          <w:p w14:paraId="6C7E300A" w14:textId="77777777" w:rsidR="00171ECA" w:rsidRPr="00567C1E" w:rsidRDefault="00171ECA">
            <w:r w:rsidRPr="00567C1E">
              <w:t>0</w:t>
            </w:r>
          </w:p>
        </w:tc>
        <w:tc>
          <w:tcPr>
            <w:tcW w:w="1066" w:type="dxa"/>
            <w:tcBorders>
              <w:top w:val="nil"/>
              <w:left w:val="nil"/>
              <w:bottom w:val="single" w:sz="4" w:space="0" w:color="auto"/>
              <w:right w:val="single" w:sz="4" w:space="0" w:color="auto"/>
            </w:tcBorders>
            <w:shd w:val="clear" w:color="auto" w:fill="A6A6A6" w:themeFill="background1" w:themeFillShade="A6"/>
            <w:vAlign w:val="center"/>
            <w:hideMark/>
          </w:tcPr>
          <w:p w14:paraId="4005EC2A" w14:textId="77777777" w:rsidR="00171ECA" w:rsidRPr="00567C1E" w:rsidRDefault="00171ECA">
            <w:r w:rsidRPr="00567C1E">
              <w:t>0</w:t>
            </w:r>
          </w:p>
        </w:tc>
        <w:tc>
          <w:tcPr>
            <w:tcW w:w="1066" w:type="dxa"/>
            <w:tcBorders>
              <w:top w:val="nil"/>
              <w:left w:val="nil"/>
              <w:bottom w:val="single" w:sz="4" w:space="0" w:color="auto"/>
              <w:right w:val="single" w:sz="4" w:space="0" w:color="auto"/>
            </w:tcBorders>
            <w:shd w:val="clear" w:color="auto" w:fill="A6A6A6" w:themeFill="background1" w:themeFillShade="A6"/>
            <w:vAlign w:val="center"/>
            <w:hideMark/>
          </w:tcPr>
          <w:p w14:paraId="3E41DCE7" w14:textId="77777777" w:rsidR="00171ECA" w:rsidRPr="00567C1E" w:rsidRDefault="00171ECA">
            <w:r w:rsidRPr="00567C1E">
              <w:t>0</w:t>
            </w:r>
          </w:p>
        </w:tc>
      </w:tr>
      <w:tr w:rsidR="00171ECA" w:rsidRPr="00567C1E" w14:paraId="0F30F533" w14:textId="77777777" w:rsidTr="7A3A901B">
        <w:trPr>
          <w:trHeight w:val="300"/>
        </w:trPr>
        <w:tc>
          <w:tcPr>
            <w:tcW w:w="4989" w:type="dxa"/>
            <w:tcBorders>
              <w:top w:val="nil"/>
              <w:left w:val="single" w:sz="4" w:space="0" w:color="auto"/>
              <w:bottom w:val="single" w:sz="4" w:space="0" w:color="auto"/>
              <w:right w:val="single" w:sz="4" w:space="0" w:color="auto"/>
            </w:tcBorders>
            <w:shd w:val="clear" w:color="auto" w:fill="auto"/>
            <w:vAlign w:val="center"/>
            <w:hideMark/>
          </w:tcPr>
          <w:p w14:paraId="003B9DD0" w14:textId="77777777" w:rsidR="00171ECA" w:rsidRPr="00567C1E" w:rsidRDefault="00171ECA">
            <w:r w:rsidRPr="00567C1E">
              <w:t> </w:t>
            </w:r>
          </w:p>
        </w:tc>
        <w:tc>
          <w:tcPr>
            <w:tcW w:w="1066" w:type="dxa"/>
            <w:tcBorders>
              <w:top w:val="nil"/>
              <w:left w:val="nil"/>
              <w:bottom w:val="single" w:sz="4" w:space="0" w:color="auto"/>
              <w:right w:val="single" w:sz="4" w:space="0" w:color="auto"/>
            </w:tcBorders>
            <w:shd w:val="clear" w:color="auto" w:fill="auto"/>
            <w:vAlign w:val="center"/>
            <w:hideMark/>
          </w:tcPr>
          <w:p w14:paraId="0A21E652" w14:textId="77777777" w:rsidR="00171ECA" w:rsidRPr="00567C1E" w:rsidRDefault="00171ECA">
            <w:r w:rsidRPr="00567C1E">
              <w:t> </w:t>
            </w:r>
          </w:p>
        </w:tc>
        <w:tc>
          <w:tcPr>
            <w:tcW w:w="1066" w:type="dxa"/>
            <w:tcBorders>
              <w:top w:val="nil"/>
              <w:left w:val="nil"/>
              <w:bottom w:val="single" w:sz="4" w:space="0" w:color="auto"/>
              <w:right w:val="single" w:sz="4" w:space="0" w:color="auto"/>
            </w:tcBorders>
            <w:shd w:val="clear" w:color="auto" w:fill="auto"/>
            <w:vAlign w:val="center"/>
            <w:hideMark/>
          </w:tcPr>
          <w:p w14:paraId="518D7C48" w14:textId="77777777" w:rsidR="00171ECA" w:rsidRPr="00567C1E" w:rsidRDefault="00171ECA">
            <w:r w:rsidRPr="00567C1E">
              <w:t> </w:t>
            </w:r>
          </w:p>
        </w:tc>
        <w:tc>
          <w:tcPr>
            <w:tcW w:w="1066" w:type="dxa"/>
            <w:tcBorders>
              <w:top w:val="nil"/>
              <w:left w:val="nil"/>
              <w:bottom w:val="single" w:sz="4" w:space="0" w:color="auto"/>
              <w:right w:val="single" w:sz="4" w:space="0" w:color="auto"/>
            </w:tcBorders>
            <w:shd w:val="clear" w:color="auto" w:fill="auto"/>
            <w:vAlign w:val="center"/>
            <w:hideMark/>
          </w:tcPr>
          <w:p w14:paraId="3BE5A99E" w14:textId="77777777" w:rsidR="00171ECA" w:rsidRPr="00567C1E" w:rsidRDefault="00171ECA">
            <w:r w:rsidRPr="00567C1E">
              <w:t> </w:t>
            </w:r>
          </w:p>
        </w:tc>
      </w:tr>
      <w:tr w:rsidR="00171ECA" w:rsidRPr="00F91FAB" w14:paraId="509AD169" w14:textId="77777777" w:rsidTr="7A3A901B">
        <w:trPr>
          <w:trHeight w:val="300"/>
        </w:trPr>
        <w:tc>
          <w:tcPr>
            <w:tcW w:w="498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43B509C" w14:textId="77777777" w:rsidR="00171ECA" w:rsidRPr="00F91FAB" w:rsidRDefault="00171ECA">
            <w:pPr>
              <w:rPr>
                <w:i/>
              </w:rPr>
            </w:pPr>
            <w:r w:rsidRPr="00F91FAB">
              <w:rPr>
                <w:i/>
              </w:rPr>
              <w:t>Egen finansiering:</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52905B85" w14:textId="77777777" w:rsidR="00171ECA" w:rsidRPr="00F91FAB" w:rsidRDefault="00171ECA">
            <w:pPr>
              <w:rPr>
                <w:i/>
              </w:rPr>
            </w:pPr>
            <w:r w:rsidRPr="00F91FAB">
              <w:rPr>
                <w:i/>
              </w:rPr>
              <w:t> </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0713D7E9" w14:textId="77777777" w:rsidR="00171ECA" w:rsidRPr="00F91FAB" w:rsidRDefault="00171ECA">
            <w:pPr>
              <w:rPr>
                <w:i/>
              </w:rPr>
            </w:pPr>
            <w:r w:rsidRPr="00F91FAB">
              <w:rPr>
                <w:i/>
              </w:rPr>
              <w:t> </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1F4EA9EA" w14:textId="77777777" w:rsidR="00171ECA" w:rsidRPr="00F91FAB" w:rsidRDefault="00171ECA">
            <w:pPr>
              <w:rPr>
                <w:i/>
              </w:rPr>
            </w:pPr>
            <w:r w:rsidRPr="00F91FAB">
              <w:rPr>
                <w:i/>
              </w:rPr>
              <w:t> </w:t>
            </w:r>
          </w:p>
        </w:tc>
      </w:tr>
      <w:tr w:rsidR="00171ECA" w:rsidRPr="00567C1E" w14:paraId="55E1DFC7" w14:textId="77777777" w:rsidTr="7A3A901B">
        <w:trPr>
          <w:trHeight w:val="300"/>
        </w:trPr>
        <w:tc>
          <w:tcPr>
            <w:tcW w:w="498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E60780B" w14:textId="77777777" w:rsidR="00171ECA" w:rsidRPr="00567C1E" w:rsidRDefault="00171ECA">
            <w:r>
              <w:t>A</w:t>
            </w:r>
            <w:r w:rsidRPr="00567C1E">
              <w:t>vgifter inkubator</w:t>
            </w:r>
            <w:r>
              <w:t>företag</w:t>
            </w:r>
            <w:r w:rsidRPr="00567C1E">
              <w:t xml:space="preserve"> </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35EA221A" w14:textId="77777777" w:rsidR="00171ECA" w:rsidRPr="00567C1E" w:rsidRDefault="00171ECA">
            <w:r w:rsidRPr="00567C1E">
              <w:t>0</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722B0CB2" w14:textId="77777777" w:rsidR="00171ECA" w:rsidRPr="00567C1E" w:rsidRDefault="00171ECA">
            <w:r w:rsidRPr="00567C1E">
              <w:t>0</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7892ECEA" w14:textId="77777777" w:rsidR="00171ECA" w:rsidRPr="00567C1E" w:rsidRDefault="00171ECA">
            <w:r w:rsidRPr="00567C1E">
              <w:t>0</w:t>
            </w:r>
          </w:p>
        </w:tc>
      </w:tr>
      <w:tr w:rsidR="00171ECA" w:rsidRPr="00567C1E" w14:paraId="5B08CF52" w14:textId="77777777" w:rsidTr="7A3A901B">
        <w:trPr>
          <w:trHeight w:val="300"/>
        </w:trPr>
        <w:tc>
          <w:tcPr>
            <w:tcW w:w="498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552AFF5" w14:textId="77777777" w:rsidR="00171ECA" w:rsidRPr="00567C1E" w:rsidRDefault="00171ECA">
            <w:r>
              <w:t xml:space="preserve">Övrig </w:t>
            </w:r>
            <w:r w:rsidRPr="00567C1E">
              <w:t xml:space="preserve">finansiering, </w:t>
            </w:r>
            <w:r>
              <w:t xml:space="preserve">t.ex. </w:t>
            </w:r>
            <w:r w:rsidRPr="00567C1E">
              <w:t>avkastning innehav alumni</w:t>
            </w:r>
            <w:r>
              <w:t>företag</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60351B99" w14:textId="77777777" w:rsidR="00171ECA" w:rsidRPr="00567C1E" w:rsidRDefault="00171ECA">
            <w:r w:rsidRPr="00567C1E">
              <w:t>0</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7070B55D" w14:textId="77777777" w:rsidR="00171ECA" w:rsidRPr="00567C1E" w:rsidRDefault="00171ECA">
            <w:r w:rsidRPr="00567C1E">
              <w:t>0</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2EEAA97F" w14:textId="77777777" w:rsidR="00171ECA" w:rsidRPr="00567C1E" w:rsidRDefault="00171ECA">
            <w:r w:rsidRPr="00567C1E">
              <w:t>0</w:t>
            </w:r>
          </w:p>
        </w:tc>
      </w:tr>
      <w:tr w:rsidR="00171ECA" w:rsidRPr="00567C1E" w14:paraId="7E199AE5" w14:textId="77777777" w:rsidTr="7A3A901B">
        <w:trPr>
          <w:trHeight w:val="300"/>
        </w:trPr>
        <w:tc>
          <w:tcPr>
            <w:tcW w:w="4989" w:type="dxa"/>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7C066E4D" w14:textId="77777777" w:rsidR="00171ECA" w:rsidRPr="00567C1E" w:rsidRDefault="00171ECA">
            <w:r w:rsidRPr="00567C1E">
              <w:t>Total egen finansiering</w:t>
            </w:r>
          </w:p>
        </w:tc>
        <w:tc>
          <w:tcPr>
            <w:tcW w:w="1066" w:type="dxa"/>
            <w:tcBorders>
              <w:top w:val="nil"/>
              <w:left w:val="nil"/>
              <w:bottom w:val="single" w:sz="4" w:space="0" w:color="auto"/>
              <w:right w:val="single" w:sz="4" w:space="0" w:color="auto"/>
            </w:tcBorders>
            <w:shd w:val="clear" w:color="auto" w:fill="A6A6A6" w:themeFill="background1" w:themeFillShade="A6"/>
            <w:vAlign w:val="center"/>
            <w:hideMark/>
          </w:tcPr>
          <w:p w14:paraId="1DC2874C" w14:textId="77777777" w:rsidR="00171ECA" w:rsidRPr="00567C1E" w:rsidRDefault="00171ECA">
            <w:r w:rsidRPr="00567C1E">
              <w:t>0</w:t>
            </w:r>
          </w:p>
        </w:tc>
        <w:tc>
          <w:tcPr>
            <w:tcW w:w="1066" w:type="dxa"/>
            <w:tcBorders>
              <w:top w:val="nil"/>
              <w:left w:val="nil"/>
              <w:bottom w:val="single" w:sz="4" w:space="0" w:color="auto"/>
              <w:right w:val="single" w:sz="4" w:space="0" w:color="auto"/>
            </w:tcBorders>
            <w:shd w:val="clear" w:color="auto" w:fill="A6A6A6" w:themeFill="background1" w:themeFillShade="A6"/>
            <w:vAlign w:val="center"/>
            <w:hideMark/>
          </w:tcPr>
          <w:p w14:paraId="4ACD23E2" w14:textId="77777777" w:rsidR="00171ECA" w:rsidRPr="00567C1E" w:rsidRDefault="00171ECA">
            <w:r w:rsidRPr="00567C1E">
              <w:t>0</w:t>
            </w:r>
          </w:p>
        </w:tc>
        <w:tc>
          <w:tcPr>
            <w:tcW w:w="1066" w:type="dxa"/>
            <w:tcBorders>
              <w:top w:val="nil"/>
              <w:left w:val="nil"/>
              <w:bottom w:val="single" w:sz="4" w:space="0" w:color="auto"/>
              <w:right w:val="single" w:sz="4" w:space="0" w:color="auto"/>
            </w:tcBorders>
            <w:shd w:val="clear" w:color="auto" w:fill="A6A6A6" w:themeFill="background1" w:themeFillShade="A6"/>
            <w:vAlign w:val="center"/>
            <w:hideMark/>
          </w:tcPr>
          <w:p w14:paraId="3AE67490" w14:textId="77777777" w:rsidR="00171ECA" w:rsidRPr="00567C1E" w:rsidRDefault="00171ECA">
            <w:r w:rsidRPr="00567C1E">
              <w:t>0</w:t>
            </w:r>
          </w:p>
        </w:tc>
      </w:tr>
      <w:tr w:rsidR="00171ECA" w:rsidRPr="00567C1E" w14:paraId="5135EC11" w14:textId="77777777" w:rsidTr="7A3A901B">
        <w:trPr>
          <w:trHeight w:val="300"/>
        </w:trPr>
        <w:tc>
          <w:tcPr>
            <w:tcW w:w="4989" w:type="dxa"/>
            <w:tcBorders>
              <w:top w:val="nil"/>
              <w:left w:val="single" w:sz="4" w:space="0" w:color="auto"/>
              <w:bottom w:val="single" w:sz="4" w:space="0" w:color="auto"/>
              <w:right w:val="single" w:sz="4" w:space="0" w:color="auto"/>
            </w:tcBorders>
            <w:shd w:val="clear" w:color="auto" w:fill="auto"/>
            <w:vAlign w:val="center"/>
            <w:hideMark/>
          </w:tcPr>
          <w:p w14:paraId="37582D84" w14:textId="77777777" w:rsidR="00171ECA" w:rsidRPr="00567C1E" w:rsidRDefault="00171ECA">
            <w:r w:rsidRPr="00567C1E">
              <w:t> </w:t>
            </w:r>
          </w:p>
        </w:tc>
        <w:tc>
          <w:tcPr>
            <w:tcW w:w="1066" w:type="dxa"/>
            <w:tcBorders>
              <w:top w:val="nil"/>
              <w:left w:val="nil"/>
              <w:bottom w:val="single" w:sz="4" w:space="0" w:color="auto"/>
              <w:right w:val="single" w:sz="4" w:space="0" w:color="auto"/>
            </w:tcBorders>
            <w:shd w:val="clear" w:color="auto" w:fill="auto"/>
            <w:vAlign w:val="center"/>
            <w:hideMark/>
          </w:tcPr>
          <w:p w14:paraId="4CD6F133" w14:textId="77777777" w:rsidR="00171ECA" w:rsidRPr="00567C1E" w:rsidRDefault="00171ECA">
            <w:r w:rsidRPr="00567C1E">
              <w:t> </w:t>
            </w:r>
          </w:p>
        </w:tc>
        <w:tc>
          <w:tcPr>
            <w:tcW w:w="1066" w:type="dxa"/>
            <w:tcBorders>
              <w:top w:val="nil"/>
              <w:left w:val="nil"/>
              <w:bottom w:val="single" w:sz="4" w:space="0" w:color="auto"/>
              <w:right w:val="single" w:sz="4" w:space="0" w:color="auto"/>
            </w:tcBorders>
            <w:shd w:val="clear" w:color="auto" w:fill="auto"/>
            <w:vAlign w:val="center"/>
            <w:hideMark/>
          </w:tcPr>
          <w:p w14:paraId="6CF01FF8" w14:textId="77777777" w:rsidR="00171ECA" w:rsidRPr="00567C1E" w:rsidRDefault="00171ECA">
            <w:r w:rsidRPr="00567C1E">
              <w:t> </w:t>
            </w:r>
          </w:p>
        </w:tc>
        <w:tc>
          <w:tcPr>
            <w:tcW w:w="1066" w:type="dxa"/>
            <w:tcBorders>
              <w:top w:val="nil"/>
              <w:left w:val="nil"/>
              <w:bottom w:val="single" w:sz="4" w:space="0" w:color="auto"/>
              <w:right w:val="single" w:sz="4" w:space="0" w:color="auto"/>
            </w:tcBorders>
            <w:shd w:val="clear" w:color="auto" w:fill="auto"/>
            <w:vAlign w:val="center"/>
            <w:hideMark/>
          </w:tcPr>
          <w:p w14:paraId="53076341" w14:textId="77777777" w:rsidR="00171ECA" w:rsidRPr="00567C1E" w:rsidRDefault="00171ECA">
            <w:r w:rsidRPr="00567C1E">
              <w:t> </w:t>
            </w:r>
          </w:p>
        </w:tc>
      </w:tr>
      <w:tr w:rsidR="00171ECA" w:rsidRPr="00F91FAB" w14:paraId="27CA053D" w14:textId="77777777" w:rsidTr="7A3A901B">
        <w:trPr>
          <w:trHeight w:val="300"/>
        </w:trPr>
        <w:tc>
          <w:tcPr>
            <w:tcW w:w="498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CAE2CCF" w14:textId="77777777" w:rsidR="00171ECA" w:rsidRPr="00F91FAB" w:rsidRDefault="00171ECA">
            <w:pPr>
              <w:rPr>
                <w:i/>
              </w:rPr>
            </w:pPr>
            <w:r w:rsidRPr="00F91FAB">
              <w:rPr>
                <w:i/>
              </w:rPr>
              <w:t xml:space="preserve">Projektfinansiering (tidsbegränsad, särskilda ändamål): </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60F9B280" w14:textId="77777777" w:rsidR="00171ECA" w:rsidRPr="00F91FAB" w:rsidRDefault="00171ECA">
            <w:pPr>
              <w:rPr>
                <w:i/>
              </w:rPr>
            </w:pPr>
            <w:r w:rsidRPr="00F91FAB">
              <w:rPr>
                <w:i/>
              </w:rPr>
              <w:t> </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6641C645" w14:textId="77777777" w:rsidR="00171ECA" w:rsidRPr="00F91FAB" w:rsidRDefault="00171ECA">
            <w:pPr>
              <w:rPr>
                <w:i/>
              </w:rPr>
            </w:pPr>
            <w:r w:rsidRPr="00F91FAB">
              <w:rPr>
                <w:i/>
              </w:rPr>
              <w:t> </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046022E1" w14:textId="77777777" w:rsidR="00171ECA" w:rsidRPr="00F91FAB" w:rsidRDefault="00171ECA">
            <w:pPr>
              <w:rPr>
                <w:i/>
              </w:rPr>
            </w:pPr>
            <w:r w:rsidRPr="00F91FAB">
              <w:rPr>
                <w:i/>
              </w:rPr>
              <w:t> </w:t>
            </w:r>
          </w:p>
        </w:tc>
      </w:tr>
      <w:tr w:rsidR="00171ECA" w:rsidRPr="00F91FAB" w14:paraId="3B420D6E" w14:textId="77777777" w:rsidTr="7A3A901B">
        <w:trPr>
          <w:trHeight w:val="300"/>
        </w:trPr>
        <w:tc>
          <w:tcPr>
            <w:tcW w:w="4989"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C37B108" w14:textId="77777777" w:rsidR="00171ECA" w:rsidRPr="00F413F2" w:rsidRDefault="00171ECA">
            <w:r w:rsidRPr="00F413F2">
              <w:t>Projektfinansiering VINNOVA</w:t>
            </w:r>
            <w:r>
              <w:t xml:space="preserve"> </w:t>
            </w:r>
            <w:r w:rsidRPr="00F413F2">
              <w:rPr>
                <w:i/>
              </w:rPr>
              <w:t>(</w:t>
            </w:r>
            <w:r>
              <w:rPr>
                <w:i/>
              </w:rPr>
              <w:t>exkl</w:t>
            </w:r>
            <w:r w:rsidRPr="00F413F2">
              <w:rPr>
                <w:i/>
              </w:rPr>
              <w:t>. Verifieringsmedel)</w:t>
            </w:r>
          </w:p>
        </w:tc>
        <w:tc>
          <w:tcPr>
            <w:tcW w:w="1066" w:type="dxa"/>
            <w:tcBorders>
              <w:top w:val="nil"/>
              <w:left w:val="nil"/>
              <w:bottom w:val="single" w:sz="4" w:space="0" w:color="auto"/>
              <w:right w:val="single" w:sz="4" w:space="0" w:color="auto"/>
            </w:tcBorders>
            <w:shd w:val="clear" w:color="auto" w:fill="D9D9D9" w:themeFill="background1" w:themeFillShade="D9"/>
            <w:vAlign w:val="center"/>
          </w:tcPr>
          <w:p w14:paraId="4F8F3867" w14:textId="77777777" w:rsidR="00171ECA" w:rsidRPr="00567C1E" w:rsidRDefault="00171ECA">
            <w:r w:rsidRPr="00567C1E">
              <w:t>0</w:t>
            </w:r>
          </w:p>
        </w:tc>
        <w:tc>
          <w:tcPr>
            <w:tcW w:w="1066" w:type="dxa"/>
            <w:tcBorders>
              <w:top w:val="nil"/>
              <w:left w:val="nil"/>
              <w:bottom w:val="single" w:sz="4" w:space="0" w:color="auto"/>
              <w:right w:val="single" w:sz="4" w:space="0" w:color="auto"/>
            </w:tcBorders>
            <w:shd w:val="clear" w:color="auto" w:fill="D9D9D9" w:themeFill="background1" w:themeFillShade="D9"/>
            <w:vAlign w:val="center"/>
          </w:tcPr>
          <w:p w14:paraId="44739F9C" w14:textId="77777777" w:rsidR="00171ECA" w:rsidRPr="00567C1E" w:rsidRDefault="00171ECA">
            <w:r w:rsidRPr="00567C1E">
              <w:t>0</w:t>
            </w:r>
          </w:p>
        </w:tc>
        <w:tc>
          <w:tcPr>
            <w:tcW w:w="1066" w:type="dxa"/>
            <w:tcBorders>
              <w:top w:val="nil"/>
              <w:left w:val="nil"/>
              <w:bottom w:val="single" w:sz="4" w:space="0" w:color="auto"/>
              <w:right w:val="single" w:sz="4" w:space="0" w:color="auto"/>
            </w:tcBorders>
            <w:shd w:val="clear" w:color="auto" w:fill="D9D9D9" w:themeFill="background1" w:themeFillShade="D9"/>
            <w:vAlign w:val="center"/>
          </w:tcPr>
          <w:p w14:paraId="22BEF57F" w14:textId="77777777" w:rsidR="00171ECA" w:rsidRPr="00567C1E" w:rsidRDefault="00171ECA">
            <w:r w:rsidRPr="00567C1E">
              <w:t>0</w:t>
            </w:r>
          </w:p>
        </w:tc>
      </w:tr>
      <w:tr w:rsidR="00171ECA" w:rsidRPr="00567C1E" w14:paraId="3EC5AF72" w14:textId="77777777" w:rsidTr="7A3A901B">
        <w:trPr>
          <w:trHeight w:val="300"/>
        </w:trPr>
        <w:tc>
          <w:tcPr>
            <w:tcW w:w="498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00A0176" w14:textId="77777777" w:rsidR="00171ECA" w:rsidRPr="00567C1E" w:rsidRDefault="00171ECA">
            <w:r w:rsidRPr="00567C1E">
              <w:t xml:space="preserve">Projektfinansiering </w:t>
            </w:r>
            <w:r>
              <w:t xml:space="preserve">övriga </w:t>
            </w:r>
            <w:r w:rsidRPr="00567C1E">
              <w:t>nationella givare</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4AE6F72A" w14:textId="77777777" w:rsidR="00171ECA" w:rsidRPr="00567C1E" w:rsidRDefault="00171ECA">
            <w:r w:rsidRPr="00567C1E">
              <w:t>0</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19A4E44C" w14:textId="77777777" w:rsidR="00171ECA" w:rsidRPr="00567C1E" w:rsidRDefault="00171ECA">
            <w:r w:rsidRPr="00567C1E">
              <w:t>0</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65D6E982" w14:textId="77777777" w:rsidR="00171ECA" w:rsidRPr="00567C1E" w:rsidRDefault="00171ECA">
            <w:r w:rsidRPr="00567C1E">
              <w:t>0</w:t>
            </w:r>
          </w:p>
        </w:tc>
      </w:tr>
      <w:tr w:rsidR="00171ECA" w:rsidRPr="00567C1E" w14:paraId="2BB70AF7" w14:textId="77777777" w:rsidTr="7A3A901B">
        <w:trPr>
          <w:trHeight w:val="300"/>
        </w:trPr>
        <w:tc>
          <w:tcPr>
            <w:tcW w:w="498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0E86EC6" w14:textId="77777777" w:rsidR="00171ECA" w:rsidRPr="00567C1E" w:rsidRDefault="00171ECA">
            <w:r w:rsidRPr="00567C1E">
              <w:t>Projektfinansiering EU-medel, övrigt</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2FEE7660" w14:textId="77777777" w:rsidR="00171ECA" w:rsidRPr="00567C1E" w:rsidRDefault="00171ECA">
            <w:r w:rsidRPr="00567C1E">
              <w:t>0</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6A400F8C" w14:textId="77777777" w:rsidR="00171ECA" w:rsidRPr="00567C1E" w:rsidRDefault="00171ECA">
            <w:r w:rsidRPr="00567C1E">
              <w:t>0</w:t>
            </w:r>
          </w:p>
        </w:tc>
        <w:tc>
          <w:tcPr>
            <w:tcW w:w="1066" w:type="dxa"/>
            <w:tcBorders>
              <w:top w:val="nil"/>
              <w:left w:val="nil"/>
              <w:bottom w:val="single" w:sz="4" w:space="0" w:color="auto"/>
              <w:right w:val="single" w:sz="4" w:space="0" w:color="auto"/>
            </w:tcBorders>
            <w:shd w:val="clear" w:color="auto" w:fill="D9D9D9" w:themeFill="background1" w:themeFillShade="D9"/>
            <w:vAlign w:val="center"/>
            <w:hideMark/>
          </w:tcPr>
          <w:p w14:paraId="36A1636C" w14:textId="77777777" w:rsidR="00171ECA" w:rsidRPr="00567C1E" w:rsidRDefault="00171ECA">
            <w:r w:rsidRPr="00567C1E">
              <w:t>0</w:t>
            </w:r>
          </w:p>
        </w:tc>
      </w:tr>
      <w:tr w:rsidR="00171ECA" w:rsidRPr="00567C1E" w14:paraId="2E770532" w14:textId="77777777" w:rsidTr="7A3A901B">
        <w:trPr>
          <w:trHeight w:val="300"/>
        </w:trPr>
        <w:tc>
          <w:tcPr>
            <w:tcW w:w="4989" w:type="dxa"/>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282C651F" w14:textId="77777777" w:rsidR="00171ECA" w:rsidRPr="00567C1E" w:rsidRDefault="00171ECA">
            <w:r w:rsidRPr="00567C1E">
              <w:t>Total projektfinansiering</w:t>
            </w:r>
          </w:p>
        </w:tc>
        <w:tc>
          <w:tcPr>
            <w:tcW w:w="1066" w:type="dxa"/>
            <w:tcBorders>
              <w:top w:val="nil"/>
              <w:left w:val="nil"/>
              <w:bottom w:val="single" w:sz="4" w:space="0" w:color="auto"/>
              <w:right w:val="single" w:sz="4" w:space="0" w:color="auto"/>
            </w:tcBorders>
            <w:shd w:val="clear" w:color="auto" w:fill="A6A6A6" w:themeFill="background1" w:themeFillShade="A6"/>
            <w:vAlign w:val="center"/>
            <w:hideMark/>
          </w:tcPr>
          <w:p w14:paraId="4A30235D" w14:textId="77777777" w:rsidR="00171ECA" w:rsidRPr="00567C1E" w:rsidRDefault="00171ECA">
            <w:r w:rsidRPr="00567C1E">
              <w:t>0</w:t>
            </w:r>
          </w:p>
        </w:tc>
        <w:tc>
          <w:tcPr>
            <w:tcW w:w="1066" w:type="dxa"/>
            <w:tcBorders>
              <w:top w:val="nil"/>
              <w:left w:val="nil"/>
              <w:bottom w:val="single" w:sz="4" w:space="0" w:color="auto"/>
              <w:right w:val="single" w:sz="4" w:space="0" w:color="auto"/>
            </w:tcBorders>
            <w:shd w:val="clear" w:color="auto" w:fill="A6A6A6" w:themeFill="background1" w:themeFillShade="A6"/>
            <w:vAlign w:val="center"/>
            <w:hideMark/>
          </w:tcPr>
          <w:p w14:paraId="33C97D1B" w14:textId="77777777" w:rsidR="00171ECA" w:rsidRPr="00567C1E" w:rsidRDefault="00171ECA">
            <w:r w:rsidRPr="00567C1E">
              <w:t>0</w:t>
            </w:r>
          </w:p>
        </w:tc>
        <w:tc>
          <w:tcPr>
            <w:tcW w:w="1066" w:type="dxa"/>
            <w:tcBorders>
              <w:top w:val="nil"/>
              <w:left w:val="nil"/>
              <w:bottom w:val="single" w:sz="4" w:space="0" w:color="auto"/>
              <w:right w:val="single" w:sz="4" w:space="0" w:color="auto"/>
            </w:tcBorders>
            <w:shd w:val="clear" w:color="auto" w:fill="A6A6A6" w:themeFill="background1" w:themeFillShade="A6"/>
            <w:vAlign w:val="center"/>
            <w:hideMark/>
          </w:tcPr>
          <w:p w14:paraId="53D131E0" w14:textId="77777777" w:rsidR="00171ECA" w:rsidRPr="00567C1E" w:rsidRDefault="00171ECA">
            <w:r w:rsidRPr="00567C1E">
              <w:t>0</w:t>
            </w:r>
          </w:p>
        </w:tc>
      </w:tr>
      <w:tr w:rsidR="00171ECA" w:rsidRPr="00567C1E" w14:paraId="25669875" w14:textId="77777777" w:rsidTr="7A3A901B">
        <w:trPr>
          <w:trHeight w:val="300"/>
        </w:trPr>
        <w:tc>
          <w:tcPr>
            <w:tcW w:w="4989" w:type="dxa"/>
            <w:tcBorders>
              <w:top w:val="nil"/>
              <w:left w:val="single" w:sz="4" w:space="0" w:color="auto"/>
              <w:bottom w:val="single" w:sz="4" w:space="0" w:color="auto"/>
              <w:right w:val="single" w:sz="4" w:space="0" w:color="auto"/>
            </w:tcBorders>
            <w:shd w:val="clear" w:color="auto" w:fill="FFFFFF" w:themeFill="background1"/>
            <w:vAlign w:val="center"/>
            <w:hideMark/>
          </w:tcPr>
          <w:p w14:paraId="270F26FB" w14:textId="77777777" w:rsidR="00171ECA" w:rsidRPr="00567C1E" w:rsidRDefault="00171ECA">
            <w:r w:rsidRPr="00567C1E">
              <w:t> </w:t>
            </w:r>
          </w:p>
        </w:tc>
        <w:tc>
          <w:tcPr>
            <w:tcW w:w="1066" w:type="dxa"/>
            <w:tcBorders>
              <w:top w:val="nil"/>
              <w:left w:val="nil"/>
              <w:bottom w:val="single" w:sz="4" w:space="0" w:color="auto"/>
              <w:right w:val="single" w:sz="4" w:space="0" w:color="auto"/>
            </w:tcBorders>
            <w:shd w:val="clear" w:color="auto" w:fill="FFFFFF" w:themeFill="background1"/>
            <w:vAlign w:val="center"/>
            <w:hideMark/>
          </w:tcPr>
          <w:p w14:paraId="0B574088" w14:textId="77777777" w:rsidR="00171ECA" w:rsidRPr="00567C1E" w:rsidRDefault="00171ECA">
            <w:r w:rsidRPr="00567C1E">
              <w:t> </w:t>
            </w:r>
          </w:p>
        </w:tc>
        <w:tc>
          <w:tcPr>
            <w:tcW w:w="1066" w:type="dxa"/>
            <w:tcBorders>
              <w:top w:val="nil"/>
              <w:left w:val="nil"/>
              <w:bottom w:val="single" w:sz="4" w:space="0" w:color="auto"/>
              <w:right w:val="single" w:sz="4" w:space="0" w:color="auto"/>
            </w:tcBorders>
            <w:shd w:val="clear" w:color="auto" w:fill="FFFFFF" w:themeFill="background1"/>
            <w:vAlign w:val="center"/>
            <w:hideMark/>
          </w:tcPr>
          <w:p w14:paraId="2D53509D" w14:textId="77777777" w:rsidR="00171ECA" w:rsidRPr="00567C1E" w:rsidRDefault="00171ECA">
            <w:r w:rsidRPr="00567C1E">
              <w:t> </w:t>
            </w:r>
          </w:p>
        </w:tc>
        <w:tc>
          <w:tcPr>
            <w:tcW w:w="1066" w:type="dxa"/>
            <w:tcBorders>
              <w:top w:val="nil"/>
              <w:left w:val="nil"/>
              <w:bottom w:val="single" w:sz="4" w:space="0" w:color="auto"/>
              <w:right w:val="single" w:sz="4" w:space="0" w:color="auto"/>
            </w:tcBorders>
            <w:shd w:val="clear" w:color="auto" w:fill="FFFFFF" w:themeFill="background1"/>
            <w:vAlign w:val="center"/>
            <w:hideMark/>
          </w:tcPr>
          <w:p w14:paraId="70485B24" w14:textId="77777777" w:rsidR="00171ECA" w:rsidRPr="00567C1E" w:rsidRDefault="00171ECA">
            <w:r w:rsidRPr="00567C1E">
              <w:t> </w:t>
            </w:r>
          </w:p>
        </w:tc>
      </w:tr>
      <w:tr w:rsidR="00171ECA" w:rsidRPr="00567C1E" w14:paraId="610D2A05" w14:textId="77777777" w:rsidTr="7A3A901B">
        <w:trPr>
          <w:trHeight w:val="300"/>
        </w:trPr>
        <w:tc>
          <w:tcPr>
            <w:tcW w:w="4989" w:type="dxa"/>
            <w:tcBorders>
              <w:top w:val="nil"/>
              <w:left w:val="single" w:sz="4" w:space="0" w:color="auto"/>
              <w:bottom w:val="single" w:sz="4" w:space="0" w:color="auto"/>
              <w:right w:val="single" w:sz="4" w:space="0" w:color="auto"/>
            </w:tcBorders>
            <w:shd w:val="clear" w:color="auto" w:fill="FFFF99"/>
            <w:vAlign w:val="center"/>
            <w:hideMark/>
          </w:tcPr>
          <w:p w14:paraId="6BF3952C" w14:textId="77777777" w:rsidR="00171ECA" w:rsidRPr="00567C1E" w:rsidRDefault="00171ECA">
            <w:r w:rsidRPr="00567C1E">
              <w:t>Totala intäkter</w:t>
            </w:r>
          </w:p>
        </w:tc>
        <w:tc>
          <w:tcPr>
            <w:tcW w:w="1066" w:type="dxa"/>
            <w:tcBorders>
              <w:top w:val="nil"/>
              <w:left w:val="nil"/>
              <w:bottom w:val="single" w:sz="4" w:space="0" w:color="auto"/>
              <w:right w:val="single" w:sz="4" w:space="0" w:color="auto"/>
            </w:tcBorders>
            <w:shd w:val="clear" w:color="auto" w:fill="FFFF99"/>
            <w:vAlign w:val="center"/>
            <w:hideMark/>
          </w:tcPr>
          <w:p w14:paraId="7AAE9C90" w14:textId="77777777" w:rsidR="00171ECA" w:rsidRPr="00567C1E" w:rsidRDefault="00171ECA">
            <w:r w:rsidRPr="00567C1E">
              <w:t>0</w:t>
            </w:r>
          </w:p>
        </w:tc>
        <w:tc>
          <w:tcPr>
            <w:tcW w:w="1066" w:type="dxa"/>
            <w:tcBorders>
              <w:top w:val="nil"/>
              <w:left w:val="nil"/>
              <w:bottom w:val="single" w:sz="4" w:space="0" w:color="auto"/>
              <w:right w:val="single" w:sz="4" w:space="0" w:color="auto"/>
            </w:tcBorders>
            <w:shd w:val="clear" w:color="auto" w:fill="FFFF99"/>
            <w:vAlign w:val="center"/>
            <w:hideMark/>
          </w:tcPr>
          <w:p w14:paraId="17B92997" w14:textId="77777777" w:rsidR="00171ECA" w:rsidRPr="00567C1E" w:rsidRDefault="00171ECA">
            <w:r w:rsidRPr="00567C1E">
              <w:t>0</w:t>
            </w:r>
          </w:p>
        </w:tc>
        <w:tc>
          <w:tcPr>
            <w:tcW w:w="1066" w:type="dxa"/>
            <w:tcBorders>
              <w:top w:val="nil"/>
              <w:left w:val="nil"/>
              <w:bottom w:val="single" w:sz="4" w:space="0" w:color="auto"/>
              <w:right w:val="single" w:sz="4" w:space="0" w:color="auto"/>
            </w:tcBorders>
            <w:shd w:val="clear" w:color="auto" w:fill="FFFF99"/>
            <w:vAlign w:val="center"/>
            <w:hideMark/>
          </w:tcPr>
          <w:p w14:paraId="357D4146" w14:textId="77777777" w:rsidR="00171ECA" w:rsidRPr="00567C1E" w:rsidRDefault="00171ECA">
            <w:r w:rsidRPr="00567C1E">
              <w:t>0</w:t>
            </w:r>
          </w:p>
        </w:tc>
      </w:tr>
    </w:tbl>
    <w:p w14:paraId="1A174ACC" w14:textId="77777777" w:rsidR="004839ED" w:rsidRDefault="004839ED" w:rsidP="00FF4069">
      <w:pPr>
        <w:pStyle w:val="brdtext"/>
        <w:spacing w:line="240" w:lineRule="auto"/>
      </w:pPr>
    </w:p>
    <w:p w14:paraId="3A9EB541" w14:textId="77777777" w:rsidR="004839ED" w:rsidRPr="004839ED" w:rsidRDefault="004839ED" w:rsidP="004839ED">
      <w:pPr>
        <w:pStyle w:val="brdtext"/>
        <w:rPr>
          <w:i/>
        </w:rPr>
      </w:pPr>
      <w:r w:rsidRPr="004839ED">
        <w:rPr>
          <w:i/>
        </w:rPr>
        <w:t>Eventuell kommentar till intäktsbudget: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839ED" w:rsidRPr="004839ED" w14:paraId="5230B18D" w14:textId="77777777">
        <w:tc>
          <w:tcPr>
            <w:tcW w:w="9322" w:type="dxa"/>
            <w:shd w:val="clear" w:color="auto" w:fill="auto"/>
          </w:tcPr>
          <w:p w14:paraId="759C4C50" w14:textId="77777777" w:rsidR="004839ED" w:rsidRPr="004839ED" w:rsidRDefault="004839ED" w:rsidP="004839ED">
            <w:pPr>
              <w:pStyle w:val="brdtext"/>
              <w:spacing w:line="240" w:lineRule="auto"/>
            </w:pPr>
          </w:p>
          <w:p w14:paraId="082880C4" w14:textId="77777777" w:rsidR="004839ED" w:rsidRPr="004839ED" w:rsidRDefault="004839ED" w:rsidP="004839ED">
            <w:pPr>
              <w:pStyle w:val="brdtext"/>
              <w:spacing w:line="240" w:lineRule="auto"/>
            </w:pPr>
          </w:p>
          <w:p w14:paraId="14E0A1AB" w14:textId="77777777" w:rsidR="004839ED" w:rsidRPr="004839ED" w:rsidRDefault="004839ED" w:rsidP="004839ED">
            <w:pPr>
              <w:pStyle w:val="brdtext"/>
              <w:spacing w:line="240" w:lineRule="auto"/>
            </w:pPr>
          </w:p>
          <w:p w14:paraId="08A6D505" w14:textId="77777777" w:rsidR="004839ED" w:rsidRPr="004839ED" w:rsidRDefault="004839ED" w:rsidP="004839ED">
            <w:pPr>
              <w:pStyle w:val="brdtext"/>
              <w:spacing w:line="240" w:lineRule="auto"/>
            </w:pPr>
          </w:p>
          <w:p w14:paraId="0346E7A1" w14:textId="77777777" w:rsidR="004839ED" w:rsidRPr="004839ED" w:rsidRDefault="004839ED" w:rsidP="004839ED">
            <w:pPr>
              <w:pStyle w:val="brdtext"/>
              <w:spacing w:line="240" w:lineRule="auto"/>
            </w:pPr>
          </w:p>
        </w:tc>
      </w:tr>
    </w:tbl>
    <w:p w14:paraId="4D712FB8" w14:textId="77777777" w:rsidR="004839ED" w:rsidRDefault="004839ED" w:rsidP="00FF4069">
      <w:pPr>
        <w:pStyle w:val="brdtext"/>
        <w:spacing w:line="240" w:lineRule="auto"/>
      </w:pPr>
    </w:p>
    <w:p w14:paraId="538F5B52" w14:textId="77777777" w:rsidR="00D40E26" w:rsidRPr="009255FA" w:rsidRDefault="00D40E26" w:rsidP="0019168F">
      <w:pPr>
        <w:pStyle w:val="brdtext"/>
      </w:pPr>
    </w:p>
    <w:p w14:paraId="1E4AA049" w14:textId="17D0C03C" w:rsidR="00623FB5" w:rsidRDefault="00F1768C" w:rsidP="00D13769">
      <w:pPr>
        <w:pStyle w:val="Rubrik1"/>
      </w:pPr>
      <w:r>
        <w:t xml:space="preserve">Hur inkubatorn hanterar </w:t>
      </w:r>
      <w:r w:rsidR="0075553C">
        <w:t>eventuell vinst</w:t>
      </w:r>
    </w:p>
    <w:p w14:paraId="347FBAEF" w14:textId="4F023DC6" w:rsidR="0075553C" w:rsidRDefault="0075553C" w:rsidP="00FF4069">
      <w:pPr>
        <w:pStyle w:val="brdtext"/>
        <w:spacing w:line="240" w:lineRule="auto"/>
      </w:pPr>
      <w:r w:rsidRPr="007B0A7E">
        <w:rPr>
          <w:b/>
        </w:rPr>
        <w:t>Vad</w:t>
      </w:r>
      <w:r>
        <w:t xml:space="preserve">: </w:t>
      </w:r>
      <w:r w:rsidR="002507E2">
        <w:t xml:space="preserve">Sökande ska redovisa hur de </w:t>
      </w:r>
      <w:r w:rsidR="00534C00">
        <w:t>hanterar eventuell vinst</w:t>
      </w:r>
      <w:r w:rsidR="002F025F">
        <w:t>.</w:t>
      </w:r>
      <w:r w:rsidR="00534C00">
        <w:t xml:space="preserve"> </w:t>
      </w:r>
      <w:r w:rsidR="002F025F">
        <w:t xml:space="preserve">Eventuell </w:t>
      </w:r>
      <w:r w:rsidR="002507E2">
        <w:t xml:space="preserve">vinst ska </w:t>
      </w:r>
      <w:r w:rsidR="00611A9C">
        <w:t xml:space="preserve">återinvesteras </w:t>
      </w:r>
      <w:r w:rsidR="002507E2">
        <w:t>i ytterligare inkubatorverksamhet</w:t>
      </w:r>
      <w:r w:rsidR="001279B9">
        <w:t>.</w:t>
      </w:r>
    </w:p>
    <w:p w14:paraId="2D37CA36" w14:textId="3F08069F" w:rsidR="0090269C" w:rsidRDefault="0075553C" w:rsidP="00FF4069">
      <w:pPr>
        <w:pStyle w:val="brdtext"/>
        <w:spacing w:line="240" w:lineRule="auto"/>
      </w:pPr>
      <w:r w:rsidRPr="288A11B1">
        <w:rPr>
          <w:b/>
          <w:bCs/>
        </w:rPr>
        <w:t>Varför</w:t>
      </w:r>
      <w:r>
        <w:t xml:space="preserve">: </w:t>
      </w:r>
      <w:r w:rsidR="002507E2">
        <w:t>Ett av Vinnovas formella krav är att ”Inkubatorn inte ska dela ut vinst till sina ägare”</w:t>
      </w:r>
    </w:p>
    <w:p w14:paraId="3E6B7E3C" w14:textId="0D136C10" w:rsidR="0075553C" w:rsidRPr="0075553C" w:rsidRDefault="0075553C" w:rsidP="00FF4069">
      <w:pPr>
        <w:pStyle w:val="brdtext"/>
        <w:spacing w:line="240" w:lineRule="auto"/>
      </w:pPr>
      <w:r w:rsidRPr="288A11B1">
        <w:rPr>
          <w:b/>
          <w:bCs/>
        </w:rPr>
        <w:t>Hur</w:t>
      </w:r>
      <w:r>
        <w:t xml:space="preserve">: </w:t>
      </w:r>
      <w:r w:rsidR="00BA76E4">
        <w:t>R</w:t>
      </w:r>
      <w:r w:rsidR="005939AA">
        <w:t>e</w:t>
      </w:r>
      <w:r w:rsidR="006A0575">
        <w:t xml:space="preserve">dovisa </w:t>
      </w:r>
      <w:r>
        <w:t>nedan</w:t>
      </w:r>
      <w:r w:rsidR="003E07BB">
        <w:t xml:space="preserve"> </w:t>
      </w:r>
      <w:r w:rsidR="00A91065">
        <w:t xml:space="preserve">dokument som visar </w:t>
      </w:r>
      <w:r w:rsidR="00D32369">
        <w:t xml:space="preserve">att </w:t>
      </w:r>
      <w:r w:rsidR="0038564B">
        <w:t xml:space="preserve">inkubatorn varken </w:t>
      </w:r>
      <w:r w:rsidR="00A75B98">
        <w:t xml:space="preserve">under senaste två </w:t>
      </w:r>
      <w:r w:rsidR="00600DAA">
        <w:t>v</w:t>
      </w:r>
      <w:r w:rsidR="00F857F9">
        <w:t>erksamhetsåren</w:t>
      </w:r>
      <w:r w:rsidR="00E6783A">
        <w:t xml:space="preserve"> delat ut vinst</w:t>
      </w:r>
      <w:r w:rsidR="0038564B">
        <w:t xml:space="preserve"> eller avser </w:t>
      </w:r>
      <w:r w:rsidR="00332421">
        <w:t xml:space="preserve">dela ut vinst </w:t>
      </w:r>
      <w:r w:rsidR="0038564B">
        <w:t xml:space="preserve">för </w:t>
      </w:r>
      <w:r w:rsidR="00332421">
        <w:t xml:space="preserve">perioden </w:t>
      </w:r>
      <w:r w:rsidR="0038564B">
        <w:t>202</w:t>
      </w:r>
      <w:r w:rsidR="00030729">
        <w:t>5</w:t>
      </w:r>
      <w:r w:rsidR="0038564B">
        <w:t>–2</w:t>
      </w:r>
      <w:r w:rsidR="00030729">
        <w:t>8</w:t>
      </w:r>
      <w:r w:rsidR="00FD1351">
        <w:t>.</w:t>
      </w:r>
    </w:p>
    <w:sectPr w:rsidR="0075553C" w:rsidRPr="0075553C">
      <w:head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C8D04" w14:textId="77777777" w:rsidR="00E6784B" w:rsidRDefault="00E6784B" w:rsidP="001D59D2">
      <w:pPr>
        <w:spacing w:after="0" w:line="240" w:lineRule="auto"/>
      </w:pPr>
      <w:r>
        <w:separator/>
      </w:r>
    </w:p>
  </w:endnote>
  <w:endnote w:type="continuationSeparator" w:id="0">
    <w:p w14:paraId="1F9B3B55" w14:textId="77777777" w:rsidR="00E6784B" w:rsidRDefault="00E6784B" w:rsidP="001D59D2">
      <w:pPr>
        <w:spacing w:after="0" w:line="240" w:lineRule="auto"/>
      </w:pPr>
      <w:r>
        <w:continuationSeparator/>
      </w:r>
    </w:p>
  </w:endnote>
  <w:endnote w:type="continuationNotice" w:id="1">
    <w:p w14:paraId="2A6597DD" w14:textId="77777777" w:rsidR="00E6784B" w:rsidRDefault="00E678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E4EB2" w14:textId="77777777" w:rsidR="00E6784B" w:rsidRDefault="00E6784B" w:rsidP="001D59D2">
      <w:pPr>
        <w:spacing w:after="0" w:line="240" w:lineRule="auto"/>
      </w:pPr>
      <w:r>
        <w:separator/>
      </w:r>
    </w:p>
  </w:footnote>
  <w:footnote w:type="continuationSeparator" w:id="0">
    <w:p w14:paraId="15343F07" w14:textId="77777777" w:rsidR="00E6784B" w:rsidRDefault="00E6784B" w:rsidP="001D59D2">
      <w:pPr>
        <w:spacing w:after="0" w:line="240" w:lineRule="auto"/>
      </w:pPr>
      <w:r>
        <w:continuationSeparator/>
      </w:r>
    </w:p>
  </w:footnote>
  <w:footnote w:type="continuationNotice" w:id="1">
    <w:p w14:paraId="32C44C1C" w14:textId="77777777" w:rsidR="00E6784B" w:rsidRDefault="00E6784B">
      <w:pPr>
        <w:spacing w:after="0" w:line="240" w:lineRule="auto"/>
      </w:pPr>
    </w:p>
  </w:footnote>
  <w:footnote w:id="2">
    <w:p w14:paraId="5111F7C1" w14:textId="77777777" w:rsidR="00171ECA" w:rsidRDefault="00171ECA" w:rsidP="00A16313">
      <w:pPr>
        <w:pStyle w:val="Fotnotstext"/>
      </w:pPr>
      <w:r>
        <w:rPr>
          <w:rStyle w:val="Fotnotsreferens"/>
        </w:rPr>
        <w:footnoteRef/>
      </w:r>
      <w:r>
        <w:t xml:space="preserve"> Kostnader för inkubatorn är här uppdelat efter reglerna för stödberättigade kostnader, men ni kan här välja de kostnadsslag som passar er bäst för att illustrera inkubatorns totala kostnader.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9D1A8" w14:textId="02C19682" w:rsidR="001D59D2" w:rsidRPr="005274F8" w:rsidRDefault="005274F8">
    <w:pPr>
      <w:pStyle w:val="Sidhuvud"/>
      <w:rPr>
        <w:b/>
        <w:sz w:val="28"/>
        <w:szCs w:val="28"/>
      </w:rPr>
    </w:pPr>
    <w:r>
      <w:tab/>
    </w:r>
    <w:r>
      <w:tab/>
    </w:r>
    <w:r w:rsidR="001D59D2" w:rsidRPr="005274F8">
      <w:rPr>
        <w:b/>
        <w:sz w:val="28"/>
        <w:szCs w:val="28"/>
      </w:rPr>
      <w:t>Bilaga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78E6"/>
    <w:multiLevelType w:val="hybridMultilevel"/>
    <w:tmpl w:val="CF1E363C"/>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 w15:restartNumberingAfterBreak="0">
    <w:nsid w:val="046959DF"/>
    <w:multiLevelType w:val="hybridMultilevel"/>
    <w:tmpl w:val="E1BEBC92"/>
    <w:lvl w:ilvl="0" w:tplc="B7F6ED4A">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722408F"/>
    <w:multiLevelType w:val="hybridMultilevel"/>
    <w:tmpl w:val="BD22758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3403C4A"/>
    <w:multiLevelType w:val="hybridMultilevel"/>
    <w:tmpl w:val="4370A3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C11DB1"/>
    <w:multiLevelType w:val="hybridMultilevel"/>
    <w:tmpl w:val="08DC34D2"/>
    <w:lvl w:ilvl="0" w:tplc="75C0D7F2">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8D94A64"/>
    <w:multiLevelType w:val="multilevel"/>
    <w:tmpl w:val="AF76B6DE"/>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38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6" w15:restartNumberingAfterBreak="0">
    <w:nsid w:val="52C16F7D"/>
    <w:multiLevelType w:val="hybridMultilevel"/>
    <w:tmpl w:val="CF0825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72E460D"/>
    <w:multiLevelType w:val="hybridMultilevel"/>
    <w:tmpl w:val="E6260772"/>
    <w:lvl w:ilvl="0" w:tplc="CC62613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B4E62BB"/>
    <w:multiLevelType w:val="hybridMultilevel"/>
    <w:tmpl w:val="CF92AF5A"/>
    <w:lvl w:ilvl="0" w:tplc="6BC4A09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98C4B9F"/>
    <w:multiLevelType w:val="hybridMultilevel"/>
    <w:tmpl w:val="ABCA0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AAB3C56"/>
    <w:multiLevelType w:val="hybridMultilevel"/>
    <w:tmpl w:val="F0904D60"/>
    <w:lvl w:ilvl="0" w:tplc="B5147070">
      <w:numFmt w:val="bullet"/>
      <w:lvlText w:val="-"/>
      <w:lvlJc w:val="left"/>
      <w:pPr>
        <w:ind w:left="420" w:hanging="360"/>
      </w:pPr>
      <w:rPr>
        <w:rFonts w:ascii="Times New Roman" w:eastAsia="Times New Roman" w:hAnsi="Times New Roman"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num w:numId="1" w16cid:durableId="709649732">
    <w:abstractNumId w:val="0"/>
  </w:num>
  <w:num w:numId="2" w16cid:durableId="1625842837">
    <w:abstractNumId w:val="5"/>
  </w:num>
  <w:num w:numId="3" w16cid:durableId="1445075341">
    <w:abstractNumId w:val="3"/>
  </w:num>
  <w:num w:numId="4" w16cid:durableId="1600138643">
    <w:abstractNumId w:val="7"/>
  </w:num>
  <w:num w:numId="5" w16cid:durableId="1432358853">
    <w:abstractNumId w:val="8"/>
  </w:num>
  <w:num w:numId="6" w16cid:durableId="808090329">
    <w:abstractNumId w:val="10"/>
  </w:num>
  <w:num w:numId="7" w16cid:durableId="704987330">
    <w:abstractNumId w:val="1"/>
  </w:num>
  <w:num w:numId="8" w16cid:durableId="725027953">
    <w:abstractNumId w:val="4"/>
  </w:num>
  <w:num w:numId="9" w16cid:durableId="1323583595">
    <w:abstractNumId w:val="9"/>
  </w:num>
  <w:num w:numId="10" w16cid:durableId="164172182">
    <w:abstractNumId w:val="6"/>
  </w:num>
  <w:num w:numId="11" w16cid:durableId="181166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ocumentProtection w:edit="readOnly" w:formatting="1" w:enforcement="1"/>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7A209A"/>
    <w:rsid w:val="00000043"/>
    <w:rsid w:val="0000047E"/>
    <w:rsid w:val="00001021"/>
    <w:rsid w:val="00016392"/>
    <w:rsid w:val="0002240A"/>
    <w:rsid w:val="000235BB"/>
    <w:rsid w:val="00023755"/>
    <w:rsid w:val="00024432"/>
    <w:rsid w:val="00026E97"/>
    <w:rsid w:val="000300AC"/>
    <w:rsid w:val="00030729"/>
    <w:rsid w:val="000415DC"/>
    <w:rsid w:val="00045878"/>
    <w:rsid w:val="0005101A"/>
    <w:rsid w:val="00056C87"/>
    <w:rsid w:val="00062729"/>
    <w:rsid w:val="0006439B"/>
    <w:rsid w:val="000665CB"/>
    <w:rsid w:val="000702B6"/>
    <w:rsid w:val="00074DE1"/>
    <w:rsid w:val="000830F6"/>
    <w:rsid w:val="000869CB"/>
    <w:rsid w:val="0008763E"/>
    <w:rsid w:val="000902BD"/>
    <w:rsid w:val="00096D50"/>
    <w:rsid w:val="000A242E"/>
    <w:rsid w:val="000A365A"/>
    <w:rsid w:val="000A55A4"/>
    <w:rsid w:val="000A5FF0"/>
    <w:rsid w:val="000A6912"/>
    <w:rsid w:val="000B1BB0"/>
    <w:rsid w:val="000B3AD5"/>
    <w:rsid w:val="000B4056"/>
    <w:rsid w:val="000B4972"/>
    <w:rsid w:val="000B54AD"/>
    <w:rsid w:val="000B61F0"/>
    <w:rsid w:val="000B73DB"/>
    <w:rsid w:val="000C00EE"/>
    <w:rsid w:val="000C57BC"/>
    <w:rsid w:val="000D35BD"/>
    <w:rsid w:val="000D627D"/>
    <w:rsid w:val="000E567D"/>
    <w:rsid w:val="000E7958"/>
    <w:rsid w:val="000F08EE"/>
    <w:rsid w:val="000F3F2C"/>
    <w:rsid w:val="000F46DB"/>
    <w:rsid w:val="000F55A6"/>
    <w:rsid w:val="00103256"/>
    <w:rsid w:val="0011671E"/>
    <w:rsid w:val="0011797D"/>
    <w:rsid w:val="00120314"/>
    <w:rsid w:val="00121CFC"/>
    <w:rsid w:val="0012344E"/>
    <w:rsid w:val="001237C9"/>
    <w:rsid w:val="001279B9"/>
    <w:rsid w:val="00135780"/>
    <w:rsid w:val="001426C5"/>
    <w:rsid w:val="0014430E"/>
    <w:rsid w:val="0014661E"/>
    <w:rsid w:val="0015280F"/>
    <w:rsid w:val="00152CEF"/>
    <w:rsid w:val="001613E9"/>
    <w:rsid w:val="00162A39"/>
    <w:rsid w:val="00166CE0"/>
    <w:rsid w:val="00171ECA"/>
    <w:rsid w:val="00173592"/>
    <w:rsid w:val="00174E61"/>
    <w:rsid w:val="00175E0E"/>
    <w:rsid w:val="00175EB3"/>
    <w:rsid w:val="001765AF"/>
    <w:rsid w:val="00176E03"/>
    <w:rsid w:val="0018035A"/>
    <w:rsid w:val="00185C26"/>
    <w:rsid w:val="001868DC"/>
    <w:rsid w:val="00190AA1"/>
    <w:rsid w:val="00191543"/>
    <w:rsid w:val="0019168F"/>
    <w:rsid w:val="0019289D"/>
    <w:rsid w:val="00196C38"/>
    <w:rsid w:val="001A2120"/>
    <w:rsid w:val="001A31E4"/>
    <w:rsid w:val="001A3AFD"/>
    <w:rsid w:val="001A3E28"/>
    <w:rsid w:val="001A47A3"/>
    <w:rsid w:val="001A4ED2"/>
    <w:rsid w:val="001B5D69"/>
    <w:rsid w:val="001C2F8D"/>
    <w:rsid w:val="001D0AA7"/>
    <w:rsid w:val="001D59D2"/>
    <w:rsid w:val="001E2DFF"/>
    <w:rsid w:val="001E327E"/>
    <w:rsid w:val="001E660F"/>
    <w:rsid w:val="00202A31"/>
    <w:rsid w:val="00202F0C"/>
    <w:rsid w:val="002129F2"/>
    <w:rsid w:val="00223DD5"/>
    <w:rsid w:val="00226FD5"/>
    <w:rsid w:val="00234A3F"/>
    <w:rsid w:val="00240AEC"/>
    <w:rsid w:val="00245F82"/>
    <w:rsid w:val="00247A4D"/>
    <w:rsid w:val="002507E2"/>
    <w:rsid w:val="0025210F"/>
    <w:rsid w:val="002529F9"/>
    <w:rsid w:val="00252B7E"/>
    <w:rsid w:val="00261096"/>
    <w:rsid w:val="002642E4"/>
    <w:rsid w:val="00264600"/>
    <w:rsid w:val="0026606F"/>
    <w:rsid w:val="002667BA"/>
    <w:rsid w:val="00271D9A"/>
    <w:rsid w:val="00283AC2"/>
    <w:rsid w:val="00283FA9"/>
    <w:rsid w:val="00284D51"/>
    <w:rsid w:val="0029285B"/>
    <w:rsid w:val="002A5DDD"/>
    <w:rsid w:val="002A63E6"/>
    <w:rsid w:val="002A6DF2"/>
    <w:rsid w:val="002D31E8"/>
    <w:rsid w:val="002F025F"/>
    <w:rsid w:val="002F3126"/>
    <w:rsid w:val="002F68AD"/>
    <w:rsid w:val="002F6B27"/>
    <w:rsid w:val="00311025"/>
    <w:rsid w:val="00327B2E"/>
    <w:rsid w:val="0033073F"/>
    <w:rsid w:val="003322CE"/>
    <w:rsid w:val="00332421"/>
    <w:rsid w:val="0034062C"/>
    <w:rsid w:val="00341C65"/>
    <w:rsid w:val="003507BE"/>
    <w:rsid w:val="00350BA4"/>
    <w:rsid w:val="00350D32"/>
    <w:rsid w:val="003513E6"/>
    <w:rsid w:val="00352F9C"/>
    <w:rsid w:val="00355059"/>
    <w:rsid w:val="00361DBD"/>
    <w:rsid w:val="00363077"/>
    <w:rsid w:val="003659E1"/>
    <w:rsid w:val="00370E6E"/>
    <w:rsid w:val="00372C42"/>
    <w:rsid w:val="00374296"/>
    <w:rsid w:val="00384C04"/>
    <w:rsid w:val="0038564B"/>
    <w:rsid w:val="00394D6C"/>
    <w:rsid w:val="0039570D"/>
    <w:rsid w:val="003A789D"/>
    <w:rsid w:val="003B0516"/>
    <w:rsid w:val="003C482B"/>
    <w:rsid w:val="003D4C8C"/>
    <w:rsid w:val="003D5156"/>
    <w:rsid w:val="003D6BA2"/>
    <w:rsid w:val="003E07BB"/>
    <w:rsid w:val="003E0ADA"/>
    <w:rsid w:val="003E1398"/>
    <w:rsid w:val="003E2402"/>
    <w:rsid w:val="003E5C5B"/>
    <w:rsid w:val="003E5F2A"/>
    <w:rsid w:val="003F1088"/>
    <w:rsid w:val="003F7F2E"/>
    <w:rsid w:val="00404B1E"/>
    <w:rsid w:val="00407CD2"/>
    <w:rsid w:val="00412611"/>
    <w:rsid w:val="00413C92"/>
    <w:rsid w:val="00420960"/>
    <w:rsid w:val="00425C07"/>
    <w:rsid w:val="00432D37"/>
    <w:rsid w:val="0044420E"/>
    <w:rsid w:val="004473EB"/>
    <w:rsid w:val="0045127D"/>
    <w:rsid w:val="00452B91"/>
    <w:rsid w:val="0045466A"/>
    <w:rsid w:val="00455B31"/>
    <w:rsid w:val="00456147"/>
    <w:rsid w:val="00460454"/>
    <w:rsid w:val="00462852"/>
    <w:rsid w:val="004649E5"/>
    <w:rsid w:val="00467E23"/>
    <w:rsid w:val="004711D6"/>
    <w:rsid w:val="00471505"/>
    <w:rsid w:val="00471A80"/>
    <w:rsid w:val="004768E5"/>
    <w:rsid w:val="004807FA"/>
    <w:rsid w:val="004839ED"/>
    <w:rsid w:val="0048761A"/>
    <w:rsid w:val="004900AF"/>
    <w:rsid w:val="0049390D"/>
    <w:rsid w:val="00495F4C"/>
    <w:rsid w:val="00496CC4"/>
    <w:rsid w:val="004970BC"/>
    <w:rsid w:val="004A1BB0"/>
    <w:rsid w:val="004A5B76"/>
    <w:rsid w:val="004A6188"/>
    <w:rsid w:val="004B4AA9"/>
    <w:rsid w:val="004B5D9C"/>
    <w:rsid w:val="004B7B72"/>
    <w:rsid w:val="004C0EA3"/>
    <w:rsid w:val="004C1F3E"/>
    <w:rsid w:val="004D4ED4"/>
    <w:rsid w:val="004F06E3"/>
    <w:rsid w:val="004F356E"/>
    <w:rsid w:val="00514DD4"/>
    <w:rsid w:val="00514E0C"/>
    <w:rsid w:val="00515CE5"/>
    <w:rsid w:val="00516AC4"/>
    <w:rsid w:val="00524CC3"/>
    <w:rsid w:val="0052503F"/>
    <w:rsid w:val="00525122"/>
    <w:rsid w:val="005274F8"/>
    <w:rsid w:val="00527B66"/>
    <w:rsid w:val="00534C00"/>
    <w:rsid w:val="00536646"/>
    <w:rsid w:val="005430C3"/>
    <w:rsid w:val="00545BAF"/>
    <w:rsid w:val="00551937"/>
    <w:rsid w:val="00555513"/>
    <w:rsid w:val="0056390A"/>
    <w:rsid w:val="00567032"/>
    <w:rsid w:val="005731A5"/>
    <w:rsid w:val="00575F4A"/>
    <w:rsid w:val="00576D52"/>
    <w:rsid w:val="00581BC7"/>
    <w:rsid w:val="0058457B"/>
    <w:rsid w:val="005847D6"/>
    <w:rsid w:val="00591525"/>
    <w:rsid w:val="005939AA"/>
    <w:rsid w:val="00595410"/>
    <w:rsid w:val="00597D05"/>
    <w:rsid w:val="005A20B6"/>
    <w:rsid w:val="005A47F9"/>
    <w:rsid w:val="005A4B4E"/>
    <w:rsid w:val="005A61D8"/>
    <w:rsid w:val="005A76B9"/>
    <w:rsid w:val="005B02A7"/>
    <w:rsid w:val="005B1194"/>
    <w:rsid w:val="005B1A1D"/>
    <w:rsid w:val="005C2684"/>
    <w:rsid w:val="005C297F"/>
    <w:rsid w:val="005C3997"/>
    <w:rsid w:val="005C5A51"/>
    <w:rsid w:val="005C5DD6"/>
    <w:rsid w:val="005D24D6"/>
    <w:rsid w:val="005D28A1"/>
    <w:rsid w:val="005E6B1B"/>
    <w:rsid w:val="005F214F"/>
    <w:rsid w:val="005F3CF5"/>
    <w:rsid w:val="005F5E45"/>
    <w:rsid w:val="00600DAA"/>
    <w:rsid w:val="00601D19"/>
    <w:rsid w:val="006046A2"/>
    <w:rsid w:val="006061B4"/>
    <w:rsid w:val="00611A9C"/>
    <w:rsid w:val="00613D9B"/>
    <w:rsid w:val="00623FB5"/>
    <w:rsid w:val="00625178"/>
    <w:rsid w:val="00635E45"/>
    <w:rsid w:val="00635F35"/>
    <w:rsid w:val="006408A4"/>
    <w:rsid w:val="0064402C"/>
    <w:rsid w:val="00653595"/>
    <w:rsid w:val="0065646E"/>
    <w:rsid w:val="006608F4"/>
    <w:rsid w:val="00664ACF"/>
    <w:rsid w:val="0066689C"/>
    <w:rsid w:val="00672884"/>
    <w:rsid w:val="00675DD6"/>
    <w:rsid w:val="00676A2F"/>
    <w:rsid w:val="00684918"/>
    <w:rsid w:val="006859B4"/>
    <w:rsid w:val="00687D06"/>
    <w:rsid w:val="006A01A0"/>
    <w:rsid w:val="006A0575"/>
    <w:rsid w:val="006A0DB2"/>
    <w:rsid w:val="006A1940"/>
    <w:rsid w:val="006A4EE9"/>
    <w:rsid w:val="006B712F"/>
    <w:rsid w:val="006C5819"/>
    <w:rsid w:val="006C5D1A"/>
    <w:rsid w:val="006D076A"/>
    <w:rsid w:val="006D45DF"/>
    <w:rsid w:val="006D6571"/>
    <w:rsid w:val="006E158C"/>
    <w:rsid w:val="006E3882"/>
    <w:rsid w:val="006E41CD"/>
    <w:rsid w:val="006F2B59"/>
    <w:rsid w:val="006F5501"/>
    <w:rsid w:val="00701955"/>
    <w:rsid w:val="00701EEE"/>
    <w:rsid w:val="00706EE4"/>
    <w:rsid w:val="007074F6"/>
    <w:rsid w:val="007120B4"/>
    <w:rsid w:val="00714FD0"/>
    <w:rsid w:val="00715366"/>
    <w:rsid w:val="00724D72"/>
    <w:rsid w:val="0072794C"/>
    <w:rsid w:val="0073110E"/>
    <w:rsid w:val="00731F3B"/>
    <w:rsid w:val="007400F5"/>
    <w:rsid w:val="00740FA3"/>
    <w:rsid w:val="00741D4A"/>
    <w:rsid w:val="007461C0"/>
    <w:rsid w:val="00747075"/>
    <w:rsid w:val="00751B1F"/>
    <w:rsid w:val="00751D71"/>
    <w:rsid w:val="00754B1E"/>
    <w:rsid w:val="00754CB3"/>
    <w:rsid w:val="0075553C"/>
    <w:rsid w:val="0076281A"/>
    <w:rsid w:val="00763206"/>
    <w:rsid w:val="0076477B"/>
    <w:rsid w:val="0076495E"/>
    <w:rsid w:val="007766B2"/>
    <w:rsid w:val="007777F1"/>
    <w:rsid w:val="00782760"/>
    <w:rsid w:val="00790952"/>
    <w:rsid w:val="0079547C"/>
    <w:rsid w:val="0079704B"/>
    <w:rsid w:val="007A056F"/>
    <w:rsid w:val="007A7B4C"/>
    <w:rsid w:val="007B2C10"/>
    <w:rsid w:val="007B504F"/>
    <w:rsid w:val="007C3E78"/>
    <w:rsid w:val="007C3F0A"/>
    <w:rsid w:val="007C74B1"/>
    <w:rsid w:val="007D13D8"/>
    <w:rsid w:val="007D3C2C"/>
    <w:rsid w:val="007D5B48"/>
    <w:rsid w:val="007E0077"/>
    <w:rsid w:val="007E1FFA"/>
    <w:rsid w:val="007E4F66"/>
    <w:rsid w:val="007E5042"/>
    <w:rsid w:val="007E7F08"/>
    <w:rsid w:val="007F0FFE"/>
    <w:rsid w:val="007F2983"/>
    <w:rsid w:val="007F3535"/>
    <w:rsid w:val="007F6F71"/>
    <w:rsid w:val="00815872"/>
    <w:rsid w:val="00816183"/>
    <w:rsid w:val="0082218B"/>
    <w:rsid w:val="00823D5A"/>
    <w:rsid w:val="008319CB"/>
    <w:rsid w:val="00833A9B"/>
    <w:rsid w:val="008357C5"/>
    <w:rsid w:val="00842E3F"/>
    <w:rsid w:val="00843857"/>
    <w:rsid w:val="00843933"/>
    <w:rsid w:val="00844347"/>
    <w:rsid w:val="0084495F"/>
    <w:rsid w:val="00850083"/>
    <w:rsid w:val="00857700"/>
    <w:rsid w:val="00860055"/>
    <w:rsid w:val="00866347"/>
    <w:rsid w:val="0087140F"/>
    <w:rsid w:val="008716F4"/>
    <w:rsid w:val="0087182D"/>
    <w:rsid w:val="008769CD"/>
    <w:rsid w:val="0088006E"/>
    <w:rsid w:val="00881565"/>
    <w:rsid w:val="00881A95"/>
    <w:rsid w:val="0088663C"/>
    <w:rsid w:val="0089102A"/>
    <w:rsid w:val="008944F3"/>
    <w:rsid w:val="00896849"/>
    <w:rsid w:val="008968DD"/>
    <w:rsid w:val="00897280"/>
    <w:rsid w:val="00897F82"/>
    <w:rsid w:val="008A1098"/>
    <w:rsid w:val="008A17DC"/>
    <w:rsid w:val="008A1DC6"/>
    <w:rsid w:val="008A24CB"/>
    <w:rsid w:val="008B25BB"/>
    <w:rsid w:val="008B3E1A"/>
    <w:rsid w:val="008B413E"/>
    <w:rsid w:val="008C23C0"/>
    <w:rsid w:val="008C3C73"/>
    <w:rsid w:val="008D0D8F"/>
    <w:rsid w:val="008D2AE1"/>
    <w:rsid w:val="008D71C6"/>
    <w:rsid w:val="008E1324"/>
    <w:rsid w:val="008E341A"/>
    <w:rsid w:val="008F05DC"/>
    <w:rsid w:val="008F144B"/>
    <w:rsid w:val="00900F81"/>
    <w:rsid w:val="0090269C"/>
    <w:rsid w:val="009070F4"/>
    <w:rsid w:val="0090761B"/>
    <w:rsid w:val="00912FE6"/>
    <w:rsid w:val="009162EC"/>
    <w:rsid w:val="009255FA"/>
    <w:rsid w:val="00926A22"/>
    <w:rsid w:val="00941F43"/>
    <w:rsid w:val="009428F5"/>
    <w:rsid w:val="00942EAE"/>
    <w:rsid w:val="00947792"/>
    <w:rsid w:val="00954906"/>
    <w:rsid w:val="009549F0"/>
    <w:rsid w:val="00956AEB"/>
    <w:rsid w:val="00961D30"/>
    <w:rsid w:val="00964407"/>
    <w:rsid w:val="009656C7"/>
    <w:rsid w:val="00970667"/>
    <w:rsid w:val="00972C2C"/>
    <w:rsid w:val="00977528"/>
    <w:rsid w:val="00982306"/>
    <w:rsid w:val="009A28B0"/>
    <w:rsid w:val="009A3105"/>
    <w:rsid w:val="009B2B53"/>
    <w:rsid w:val="009B371D"/>
    <w:rsid w:val="009C29B1"/>
    <w:rsid w:val="009C2F2D"/>
    <w:rsid w:val="009D18CA"/>
    <w:rsid w:val="009D264D"/>
    <w:rsid w:val="009D754A"/>
    <w:rsid w:val="009E2203"/>
    <w:rsid w:val="009E4377"/>
    <w:rsid w:val="009E4590"/>
    <w:rsid w:val="009E48A7"/>
    <w:rsid w:val="009E6041"/>
    <w:rsid w:val="009F19B4"/>
    <w:rsid w:val="009F4C85"/>
    <w:rsid w:val="009F4F45"/>
    <w:rsid w:val="009F56EA"/>
    <w:rsid w:val="009F6F2D"/>
    <w:rsid w:val="00A00AE5"/>
    <w:rsid w:val="00A01DBE"/>
    <w:rsid w:val="00A025C7"/>
    <w:rsid w:val="00A029F2"/>
    <w:rsid w:val="00A03107"/>
    <w:rsid w:val="00A05A29"/>
    <w:rsid w:val="00A11DED"/>
    <w:rsid w:val="00A16313"/>
    <w:rsid w:val="00A16FA0"/>
    <w:rsid w:val="00A2028F"/>
    <w:rsid w:val="00A22035"/>
    <w:rsid w:val="00A22514"/>
    <w:rsid w:val="00A319CC"/>
    <w:rsid w:val="00A34168"/>
    <w:rsid w:val="00A351DD"/>
    <w:rsid w:val="00A40BD4"/>
    <w:rsid w:val="00A42468"/>
    <w:rsid w:val="00A44BC4"/>
    <w:rsid w:val="00A46913"/>
    <w:rsid w:val="00A46B63"/>
    <w:rsid w:val="00A563BC"/>
    <w:rsid w:val="00A62920"/>
    <w:rsid w:val="00A634ED"/>
    <w:rsid w:val="00A6718D"/>
    <w:rsid w:val="00A67627"/>
    <w:rsid w:val="00A71CF1"/>
    <w:rsid w:val="00A731F4"/>
    <w:rsid w:val="00A7547D"/>
    <w:rsid w:val="00A75B98"/>
    <w:rsid w:val="00A776C5"/>
    <w:rsid w:val="00A77995"/>
    <w:rsid w:val="00A80097"/>
    <w:rsid w:val="00A87BCD"/>
    <w:rsid w:val="00A91065"/>
    <w:rsid w:val="00A920FE"/>
    <w:rsid w:val="00A94317"/>
    <w:rsid w:val="00A947CA"/>
    <w:rsid w:val="00AA4254"/>
    <w:rsid w:val="00AA5984"/>
    <w:rsid w:val="00AB1300"/>
    <w:rsid w:val="00AC069A"/>
    <w:rsid w:val="00AD3456"/>
    <w:rsid w:val="00AD5000"/>
    <w:rsid w:val="00AE2609"/>
    <w:rsid w:val="00AF031E"/>
    <w:rsid w:val="00AF4FDE"/>
    <w:rsid w:val="00B01BE8"/>
    <w:rsid w:val="00B02666"/>
    <w:rsid w:val="00B03585"/>
    <w:rsid w:val="00B07021"/>
    <w:rsid w:val="00B10D3B"/>
    <w:rsid w:val="00B11EF9"/>
    <w:rsid w:val="00B153A1"/>
    <w:rsid w:val="00B155A7"/>
    <w:rsid w:val="00B25967"/>
    <w:rsid w:val="00B31D82"/>
    <w:rsid w:val="00B35623"/>
    <w:rsid w:val="00B3720C"/>
    <w:rsid w:val="00B41CF0"/>
    <w:rsid w:val="00B42F23"/>
    <w:rsid w:val="00B56A88"/>
    <w:rsid w:val="00B57156"/>
    <w:rsid w:val="00B61E07"/>
    <w:rsid w:val="00B63DA5"/>
    <w:rsid w:val="00B6623E"/>
    <w:rsid w:val="00B663E5"/>
    <w:rsid w:val="00B76E19"/>
    <w:rsid w:val="00B903A2"/>
    <w:rsid w:val="00B93911"/>
    <w:rsid w:val="00B96D1C"/>
    <w:rsid w:val="00BA427E"/>
    <w:rsid w:val="00BA7634"/>
    <w:rsid w:val="00BA76E4"/>
    <w:rsid w:val="00BB10EF"/>
    <w:rsid w:val="00BB32E7"/>
    <w:rsid w:val="00BB77D9"/>
    <w:rsid w:val="00BC4758"/>
    <w:rsid w:val="00BC53AC"/>
    <w:rsid w:val="00BD23DE"/>
    <w:rsid w:val="00BE3FC2"/>
    <w:rsid w:val="00BF22DE"/>
    <w:rsid w:val="00BF4D73"/>
    <w:rsid w:val="00C03483"/>
    <w:rsid w:val="00C06015"/>
    <w:rsid w:val="00C077B9"/>
    <w:rsid w:val="00C10172"/>
    <w:rsid w:val="00C10808"/>
    <w:rsid w:val="00C10983"/>
    <w:rsid w:val="00C14DC5"/>
    <w:rsid w:val="00C161D5"/>
    <w:rsid w:val="00C2459C"/>
    <w:rsid w:val="00C27451"/>
    <w:rsid w:val="00C32CA3"/>
    <w:rsid w:val="00C34A58"/>
    <w:rsid w:val="00C4068F"/>
    <w:rsid w:val="00C40704"/>
    <w:rsid w:val="00C43D0D"/>
    <w:rsid w:val="00C46DE0"/>
    <w:rsid w:val="00C51EAC"/>
    <w:rsid w:val="00C52122"/>
    <w:rsid w:val="00C545A7"/>
    <w:rsid w:val="00C54F6B"/>
    <w:rsid w:val="00C67FB4"/>
    <w:rsid w:val="00C73878"/>
    <w:rsid w:val="00C74C01"/>
    <w:rsid w:val="00C75F7A"/>
    <w:rsid w:val="00C77992"/>
    <w:rsid w:val="00C81C80"/>
    <w:rsid w:val="00C85970"/>
    <w:rsid w:val="00C91CCF"/>
    <w:rsid w:val="00C92D02"/>
    <w:rsid w:val="00C97E8E"/>
    <w:rsid w:val="00CA0111"/>
    <w:rsid w:val="00CA12EA"/>
    <w:rsid w:val="00CA20B6"/>
    <w:rsid w:val="00CA4909"/>
    <w:rsid w:val="00CA50AA"/>
    <w:rsid w:val="00CA6012"/>
    <w:rsid w:val="00CA672C"/>
    <w:rsid w:val="00CB723B"/>
    <w:rsid w:val="00CC0E31"/>
    <w:rsid w:val="00CC11B8"/>
    <w:rsid w:val="00CC2698"/>
    <w:rsid w:val="00CC603B"/>
    <w:rsid w:val="00CD25EE"/>
    <w:rsid w:val="00CD4787"/>
    <w:rsid w:val="00CD4F08"/>
    <w:rsid w:val="00CD5220"/>
    <w:rsid w:val="00CD5DD6"/>
    <w:rsid w:val="00CD7127"/>
    <w:rsid w:val="00CE0776"/>
    <w:rsid w:val="00CE286C"/>
    <w:rsid w:val="00CE64C9"/>
    <w:rsid w:val="00CE753F"/>
    <w:rsid w:val="00CF108C"/>
    <w:rsid w:val="00CF1394"/>
    <w:rsid w:val="00CF38AF"/>
    <w:rsid w:val="00CF7C74"/>
    <w:rsid w:val="00D019EB"/>
    <w:rsid w:val="00D02DC5"/>
    <w:rsid w:val="00D0375C"/>
    <w:rsid w:val="00D05AD8"/>
    <w:rsid w:val="00D12BD8"/>
    <w:rsid w:val="00D12FDD"/>
    <w:rsid w:val="00D13769"/>
    <w:rsid w:val="00D21DFE"/>
    <w:rsid w:val="00D25FFC"/>
    <w:rsid w:val="00D26BD6"/>
    <w:rsid w:val="00D31B83"/>
    <w:rsid w:val="00D32369"/>
    <w:rsid w:val="00D323AC"/>
    <w:rsid w:val="00D40E26"/>
    <w:rsid w:val="00D4262C"/>
    <w:rsid w:val="00D43C6D"/>
    <w:rsid w:val="00D4409E"/>
    <w:rsid w:val="00D46FD3"/>
    <w:rsid w:val="00D520CE"/>
    <w:rsid w:val="00D66D51"/>
    <w:rsid w:val="00D73FE8"/>
    <w:rsid w:val="00D829E7"/>
    <w:rsid w:val="00D84B5E"/>
    <w:rsid w:val="00D873F6"/>
    <w:rsid w:val="00D915A4"/>
    <w:rsid w:val="00D94BD7"/>
    <w:rsid w:val="00DA0130"/>
    <w:rsid w:val="00DA01BF"/>
    <w:rsid w:val="00DA3AA8"/>
    <w:rsid w:val="00DA47B7"/>
    <w:rsid w:val="00DA7E8D"/>
    <w:rsid w:val="00DB0248"/>
    <w:rsid w:val="00DB1566"/>
    <w:rsid w:val="00DB5990"/>
    <w:rsid w:val="00DC0008"/>
    <w:rsid w:val="00DC0DF5"/>
    <w:rsid w:val="00DC5898"/>
    <w:rsid w:val="00DC5D30"/>
    <w:rsid w:val="00DD746D"/>
    <w:rsid w:val="00DE2EBF"/>
    <w:rsid w:val="00DF06CD"/>
    <w:rsid w:val="00DF3417"/>
    <w:rsid w:val="00DF39EA"/>
    <w:rsid w:val="00DF3C87"/>
    <w:rsid w:val="00E026A4"/>
    <w:rsid w:val="00E0709A"/>
    <w:rsid w:val="00E11B45"/>
    <w:rsid w:val="00E132FF"/>
    <w:rsid w:val="00E15596"/>
    <w:rsid w:val="00E20D4D"/>
    <w:rsid w:val="00E33B57"/>
    <w:rsid w:val="00E37626"/>
    <w:rsid w:val="00E415F0"/>
    <w:rsid w:val="00E445E2"/>
    <w:rsid w:val="00E45D21"/>
    <w:rsid w:val="00E46131"/>
    <w:rsid w:val="00E51B96"/>
    <w:rsid w:val="00E578C5"/>
    <w:rsid w:val="00E61581"/>
    <w:rsid w:val="00E62161"/>
    <w:rsid w:val="00E657D8"/>
    <w:rsid w:val="00E6783A"/>
    <w:rsid w:val="00E6784B"/>
    <w:rsid w:val="00E67D55"/>
    <w:rsid w:val="00E72511"/>
    <w:rsid w:val="00E7451C"/>
    <w:rsid w:val="00E752FE"/>
    <w:rsid w:val="00E81611"/>
    <w:rsid w:val="00E91613"/>
    <w:rsid w:val="00E95EC6"/>
    <w:rsid w:val="00EA190B"/>
    <w:rsid w:val="00EB1FA9"/>
    <w:rsid w:val="00EC5BE7"/>
    <w:rsid w:val="00EC7599"/>
    <w:rsid w:val="00ED0F99"/>
    <w:rsid w:val="00ED13B8"/>
    <w:rsid w:val="00ED1DEF"/>
    <w:rsid w:val="00ED4B66"/>
    <w:rsid w:val="00ED4FDF"/>
    <w:rsid w:val="00ED5301"/>
    <w:rsid w:val="00ED6DFD"/>
    <w:rsid w:val="00EE078C"/>
    <w:rsid w:val="00EE2EC3"/>
    <w:rsid w:val="00EE53A2"/>
    <w:rsid w:val="00EE663C"/>
    <w:rsid w:val="00EE796C"/>
    <w:rsid w:val="00EF07D6"/>
    <w:rsid w:val="00EF6D40"/>
    <w:rsid w:val="00F05089"/>
    <w:rsid w:val="00F0739A"/>
    <w:rsid w:val="00F117C4"/>
    <w:rsid w:val="00F157A9"/>
    <w:rsid w:val="00F1768C"/>
    <w:rsid w:val="00F224D6"/>
    <w:rsid w:val="00F26BC0"/>
    <w:rsid w:val="00F30084"/>
    <w:rsid w:val="00F43832"/>
    <w:rsid w:val="00F43852"/>
    <w:rsid w:val="00F44D68"/>
    <w:rsid w:val="00F464EA"/>
    <w:rsid w:val="00F468A1"/>
    <w:rsid w:val="00F517C0"/>
    <w:rsid w:val="00F60550"/>
    <w:rsid w:val="00F62A2F"/>
    <w:rsid w:val="00F653BA"/>
    <w:rsid w:val="00F677FD"/>
    <w:rsid w:val="00F71CAC"/>
    <w:rsid w:val="00F72FEF"/>
    <w:rsid w:val="00F74CA9"/>
    <w:rsid w:val="00F74FBF"/>
    <w:rsid w:val="00F76E2F"/>
    <w:rsid w:val="00F81156"/>
    <w:rsid w:val="00F857F9"/>
    <w:rsid w:val="00F8655B"/>
    <w:rsid w:val="00F90B2F"/>
    <w:rsid w:val="00F94D42"/>
    <w:rsid w:val="00F96B3A"/>
    <w:rsid w:val="00F979FE"/>
    <w:rsid w:val="00FA152B"/>
    <w:rsid w:val="00FA2040"/>
    <w:rsid w:val="00FA4CF0"/>
    <w:rsid w:val="00FA5704"/>
    <w:rsid w:val="00FA6F27"/>
    <w:rsid w:val="00FA7D39"/>
    <w:rsid w:val="00FA7DE7"/>
    <w:rsid w:val="00FB12E1"/>
    <w:rsid w:val="00FB17F5"/>
    <w:rsid w:val="00FB1DFD"/>
    <w:rsid w:val="00FB7A60"/>
    <w:rsid w:val="00FC17EB"/>
    <w:rsid w:val="00FC19A2"/>
    <w:rsid w:val="00FD0903"/>
    <w:rsid w:val="00FD1351"/>
    <w:rsid w:val="00FD1E2C"/>
    <w:rsid w:val="00FD2144"/>
    <w:rsid w:val="00FD3F3C"/>
    <w:rsid w:val="00FD6467"/>
    <w:rsid w:val="00FE0CBF"/>
    <w:rsid w:val="00FE13DA"/>
    <w:rsid w:val="00FF07DB"/>
    <w:rsid w:val="00FF4069"/>
    <w:rsid w:val="00FF58B8"/>
    <w:rsid w:val="00FF6729"/>
    <w:rsid w:val="00FF7ACF"/>
    <w:rsid w:val="050607A8"/>
    <w:rsid w:val="0510258D"/>
    <w:rsid w:val="06A79985"/>
    <w:rsid w:val="06A8BBBC"/>
    <w:rsid w:val="079F7EF1"/>
    <w:rsid w:val="0843CE48"/>
    <w:rsid w:val="085009B9"/>
    <w:rsid w:val="09881430"/>
    <w:rsid w:val="0A3419FC"/>
    <w:rsid w:val="0EE3DA6D"/>
    <w:rsid w:val="0F41B23A"/>
    <w:rsid w:val="12DF4B48"/>
    <w:rsid w:val="135ABAAE"/>
    <w:rsid w:val="14088FC0"/>
    <w:rsid w:val="15244DFC"/>
    <w:rsid w:val="1AB82736"/>
    <w:rsid w:val="1BBD1C9C"/>
    <w:rsid w:val="1C7786AF"/>
    <w:rsid w:val="1E902681"/>
    <w:rsid w:val="1F6C9911"/>
    <w:rsid w:val="1F905DF3"/>
    <w:rsid w:val="1F9DA84E"/>
    <w:rsid w:val="213978AF"/>
    <w:rsid w:val="21C99DF8"/>
    <w:rsid w:val="23E6F4BE"/>
    <w:rsid w:val="25EEBEAF"/>
    <w:rsid w:val="26146762"/>
    <w:rsid w:val="267A209A"/>
    <w:rsid w:val="26B2EF5E"/>
    <w:rsid w:val="272F76A9"/>
    <w:rsid w:val="278A8F10"/>
    <w:rsid w:val="27C01AB6"/>
    <w:rsid w:val="288A11B1"/>
    <w:rsid w:val="29008FC4"/>
    <w:rsid w:val="2988E0BD"/>
    <w:rsid w:val="29D6C494"/>
    <w:rsid w:val="2B35909C"/>
    <w:rsid w:val="304B2A94"/>
    <w:rsid w:val="31C49723"/>
    <w:rsid w:val="321EDDE5"/>
    <w:rsid w:val="3247B48F"/>
    <w:rsid w:val="32BE9056"/>
    <w:rsid w:val="34084815"/>
    <w:rsid w:val="36877178"/>
    <w:rsid w:val="37A64CD5"/>
    <w:rsid w:val="37ADDDF7"/>
    <w:rsid w:val="38F4FC96"/>
    <w:rsid w:val="3DA8154B"/>
    <w:rsid w:val="3F4CDD04"/>
    <w:rsid w:val="3F8C0470"/>
    <w:rsid w:val="408F6C35"/>
    <w:rsid w:val="409B0501"/>
    <w:rsid w:val="42447645"/>
    <w:rsid w:val="4510EE2F"/>
    <w:rsid w:val="466173CD"/>
    <w:rsid w:val="4704C07A"/>
    <w:rsid w:val="48BE8788"/>
    <w:rsid w:val="4A5A57E9"/>
    <w:rsid w:val="4AC6C1F9"/>
    <w:rsid w:val="4B3FC6E6"/>
    <w:rsid w:val="4BBD68B8"/>
    <w:rsid w:val="4BCA3F69"/>
    <w:rsid w:val="4BE1E04A"/>
    <w:rsid w:val="4E323DE8"/>
    <w:rsid w:val="4E771E02"/>
    <w:rsid w:val="4F3DBD22"/>
    <w:rsid w:val="51086E83"/>
    <w:rsid w:val="527AD8FE"/>
    <w:rsid w:val="52BF997C"/>
    <w:rsid w:val="545D07FC"/>
    <w:rsid w:val="56F4DEDC"/>
    <w:rsid w:val="5713B229"/>
    <w:rsid w:val="5734FEDF"/>
    <w:rsid w:val="5889B2DD"/>
    <w:rsid w:val="58AF828A"/>
    <w:rsid w:val="591AF5CE"/>
    <w:rsid w:val="5A25833E"/>
    <w:rsid w:val="5B2ED8E2"/>
    <w:rsid w:val="5C4AB49D"/>
    <w:rsid w:val="5CB81587"/>
    <w:rsid w:val="5D73B114"/>
    <w:rsid w:val="5DE684FE"/>
    <w:rsid w:val="5EE9C3BC"/>
    <w:rsid w:val="5F0F8175"/>
    <w:rsid w:val="5F82952D"/>
    <w:rsid w:val="60051E52"/>
    <w:rsid w:val="60566430"/>
    <w:rsid w:val="60AB51D6"/>
    <w:rsid w:val="625BFECB"/>
    <w:rsid w:val="63BE0A56"/>
    <w:rsid w:val="64A732EB"/>
    <w:rsid w:val="664D86B9"/>
    <w:rsid w:val="666B4AC5"/>
    <w:rsid w:val="6771345F"/>
    <w:rsid w:val="6818BDB1"/>
    <w:rsid w:val="695B6711"/>
    <w:rsid w:val="696DFFD4"/>
    <w:rsid w:val="6C6EC5F3"/>
    <w:rsid w:val="6DBA3AE2"/>
    <w:rsid w:val="6F66EDAC"/>
    <w:rsid w:val="700DC799"/>
    <w:rsid w:val="704B7CA3"/>
    <w:rsid w:val="71F24CB6"/>
    <w:rsid w:val="7447781A"/>
    <w:rsid w:val="76F2EE0A"/>
    <w:rsid w:val="7A3A901B"/>
    <w:rsid w:val="7B0EBAEB"/>
    <w:rsid w:val="7BA6AD8F"/>
    <w:rsid w:val="7C751E2E"/>
    <w:rsid w:val="7CF39F71"/>
    <w:rsid w:val="7DD83AF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A209A"/>
  <w15:chartTrackingRefBased/>
  <w15:docId w15:val="{B8FC66E3-1375-45A1-B53E-444A4CF21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62C"/>
  </w:style>
  <w:style w:type="paragraph" w:styleId="Rubrik1">
    <w:name w:val="heading 1"/>
    <w:basedOn w:val="Normal"/>
    <w:next w:val="brdtext"/>
    <w:link w:val="Rubrik1Char"/>
    <w:qFormat/>
    <w:rsid w:val="00623FB5"/>
    <w:pPr>
      <w:keepNext/>
      <w:numPr>
        <w:numId w:val="2"/>
      </w:numPr>
      <w:spacing w:after="120" w:line="240" w:lineRule="auto"/>
      <w:outlineLvl w:val="0"/>
    </w:pPr>
    <w:rPr>
      <w:rFonts w:ascii="Arial" w:eastAsia="Times New Roman" w:hAnsi="Arial" w:cs="Arial"/>
      <w:b/>
      <w:bCs/>
      <w:kern w:val="32"/>
      <w:sz w:val="32"/>
      <w:szCs w:val="32"/>
      <w:lang w:eastAsia="sv-SE"/>
    </w:rPr>
  </w:style>
  <w:style w:type="paragraph" w:styleId="Rubrik2">
    <w:name w:val="heading 2"/>
    <w:basedOn w:val="Normal"/>
    <w:next w:val="brdtext"/>
    <w:link w:val="Rubrik2Char"/>
    <w:qFormat/>
    <w:rsid w:val="00623FB5"/>
    <w:pPr>
      <w:keepNext/>
      <w:numPr>
        <w:ilvl w:val="1"/>
        <w:numId w:val="2"/>
      </w:numPr>
      <w:spacing w:before="240" w:after="120" w:line="240" w:lineRule="auto"/>
      <w:outlineLvl w:val="1"/>
    </w:pPr>
    <w:rPr>
      <w:rFonts w:ascii="Arial" w:eastAsia="Times New Roman" w:hAnsi="Arial" w:cs="Arial"/>
      <w:b/>
      <w:bCs/>
      <w:iCs/>
      <w:sz w:val="28"/>
      <w:szCs w:val="28"/>
      <w:lang w:eastAsia="sv-SE"/>
    </w:rPr>
  </w:style>
  <w:style w:type="paragraph" w:styleId="Rubrik3">
    <w:name w:val="heading 3"/>
    <w:basedOn w:val="Normal"/>
    <w:next w:val="Normal"/>
    <w:link w:val="Rubrik3Char"/>
    <w:uiPriority w:val="9"/>
    <w:unhideWhenUsed/>
    <w:qFormat/>
    <w:rsid w:val="00D13769"/>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Normal"/>
    <w:next w:val="Normal"/>
    <w:link w:val="Rubrik4Char"/>
    <w:uiPriority w:val="9"/>
    <w:semiHidden/>
    <w:unhideWhenUsed/>
    <w:qFormat/>
    <w:rsid w:val="00D13769"/>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Rubrik5">
    <w:name w:val="heading 5"/>
    <w:basedOn w:val="Normal"/>
    <w:next w:val="Normal"/>
    <w:link w:val="Rubrik5Char"/>
    <w:uiPriority w:val="9"/>
    <w:semiHidden/>
    <w:unhideWhenUsed/>
    <w:qFormat/>
    <w:rsid w:val="00D13769"/>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Rubrik6">
    <w:name w:val="heading 6"/>
    <w:basedOn w:val="Normal"/>
    <w:next w:val="Normal"/>
    <w:link w:val="Rubrik6Char"/>
    <w:uiPriority w:val="9"/>
    <w:semiHidden/>
    <w:unhideWhenUsed/>
    <w:qFormat/>
    <w:rsid w:val="00D13769"/>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Rubrik7">
    <w:name w:val="heading 7"/>
    <w:basedOn w:val="Normal"/>
    <w:next w:val="Normal"/>
    <w:link w:val="Rubrik7Char"/>
    <w:uiPriority w:val="9"/>
    <w:semiHidden/>
    <w:unhideWhenUsed/>
    <w:qFormat/>
    <w:rsid w:val="00D13769"/>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Rubrik8">
    <w:name w:val="heading 8"/>
    <w:basedOn w:val="Normal"/>
    <w:next w:val="Normal"/>
    <w:link w:val="Rubrik8Char"/>
    <w:uiPriority w:val="9"/>
    <w:semiHidden/>
    <w:unhideWhenUsed/>
    <w:qFormat/>
    <w:rsid w:val="00D1376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D1376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23FB5"/>
    <w:rPr>
      <w:rFonts w:ascii="Arial" w:eastAsia="Times New Roman" w:hAnsi="Arial" w:cs="Arial"/>
      <w:b/>
      <w:bCs/>
      <w:kern w:val="32"/>
      <w:sz w:val="32"/>
      <w:szCs w:val="32"/>
      <w:lang w:eastAsia="sv-SE"/>
    </w:rPr>
  </w:style>
  <w:style w:type="character" w:customStyle="1" w:styleId="Rubrik2Char">
    <w:name w:val="Rubrik 2 Char"/>
    <w:basedOn w:val="Standardstycketeckensnitt"/>
    <w:link w:val="Rubrik2"/>
    <w:rsid w:val="00623FB5"/>
    <w:rPr>
      <w:rFonts w:ascii="Arial" w:eastAsia="Times New Roman" w:hAnsi="Arial" w:cs="Arial"/>
      <w:b/>
      <w:bCs/>
      <w:iCs/>
      <w:sz w:val="28"/>
      <w:szCs w:val="28"/>
      <w:lang w:eastAsia="sv-SE"/>
    </w:rPr>
  </w:style>
  <w:style w:type="paragraph" w:customStyle="1" w:styleId="brdtext">
    <w:name w:val="_brödtext"/>
    <w:basedOn w:val="Normal"/>
    <w:link w:val="brdtextChar"/>
    <w:rsid w:val="00623FB5"/>
    <w:pPr>
      <w:spacing w:after="120" w:line="300" w:lineRule="atLeast"/>
    </w:pPr>
    <w:rPr>
      <w:rFonts w:ascii="Times New Roman" w:eastAsia="Times New Roman" w:hAnsi="Times New Roman" w:cs="Times New Roman"/>
      <w:sz w:val="24"/>
      <w:szCs w:val="24"/>
      <w:lang w:eastAsia="sv-SE"/>
    </w:rPr>
  </w:style>
  <w:style w:type="character" w:styleId="Kommentarsreferens">
    <w:name w:val="annotation reference"/>
    <w:basedOn w:val="Standardstycketeckensnitt"/>
    <w:uiPriority w:val="99"/>
    <w:unhideWhenUsed/>
    <w:rsid w:val="00623FB5"/>
    <w:rPr>
      <w:sz w:val="16"/>
      <w:szCs w:val="16"/>
    </w:rPr>
  </w:style>
  <w:style w:type="paragraph" w:styleId="Kommentarer">
    <w:name w:val="annotation text"/>
    <w:basedOn w:val="Normal"/>
    <w:link w:val="KommentarerChar"/>
    <w:unhideWhenUsed/>
    <w:rsid w:val="00623FB5"/>
    <w:pPr>
      <w:spacing w:after="0" w:line="240" w:lineRule="auto"/>
    </w:pPr>
    <w:rPr>
      <w:rFonts w:ascii="Times New Roman" w:eastAsia="Times New Roman" w:hAnsi="Times New Roman" w:cs="Times New Roman"/>
      <w:sz w:val="20"/>
      <w:szCs w:val="20"/>
      <w:lang w:eastAsia="sv-SE"/>
    </w:rPr>
  </w:style>
  <w:style w:type="character" w:customStyle="1" w:styleId="KommentarerChar">
    <w:name w:val="Kommentarer Char"/>
    <w:basedOn w:val="Standardstycketeckensnitt"/>
    <w:link w:val="Kommentarer"/>
    <w:rsid w:val="00623FB5"/>
    <w:rPr>
      <w:rFonts w:ascii="Times New Roman" w:eastAsia="Times New Roman" w:hAnsi="Times New Roman" w:cs="Times New Roman"/>
      <w:sz w:val="20"/>
      <w:szCs w:val="20"/>
      <w:lang w:eastAsia="sv-SE"/>
    </w:rPr>
  </w:style>
  <w:style w:type="character" w:customStyle="1" w:styleId="brdtextChar">
    <w:name w:val="_brödtext Char"/>
    <w:link w:val="brdtext"/>
    <w:rsid w:val="00623FB5"/>
    <w:rPr>
      <w:rFonts w:ascii="Times New Roman" w:eastAsia="Times New Roman" w:hAnsi="Times New Roman" w:cs="Times New Roman"/>
      <w:sz w:val="24"/>
      <w:szCs w:val="24"/>
      <w:lang w:eastAsia="sv-SE"/>
    </w:rPr>
  </w:style>
  <w:style w:type="table" w:styleId="Tabellrutnt">
    <w:name w:val="Table Grid"/>
    <w:basedOn w:val="Normaltabell"/>
    <w:uiPriority w:val="59"/>
    <w:rsid w:val="00623FB5"/>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623FB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23FB5"/>
    <w:rPr>
      <w:rFonts w:ascii="Segoe UI" w:hAnsi="Segoe UI" w:cs="Segoe UI"/>
      <w:sz w:val="18"/>
      <w:szCs w:val="18"/>
    </w:rPr>
  </w:style>
  <w:style w:type="paragraph" w:styleId="Kommentarsmne">
    <w:name w:val="annotation subject"/>
    <w:basedOn w:val="Kommentarer"/>
    <w:next w:val="Kommentarer"/>
    <w:link w:val="KommentarsmneChar"/>
    <w:uiPriority w:val="99"/>
    <w:semiHidden/>
    <w:unhideWhenUsed/>
    <w:rsid w:val="00A731F4"/>
    <w:pPr>
      <w:spacing w:after="160"/>
    </w:pPr>
    <w:rPr>
      <w:rFonts w:asciiTheme="minorHAnsi" w:eastAsiaTheme="minorHAnsi" w:hAnsiTheme="minorHAnsi" w:cstheme="minorBidi"/>
      <w:b/>
      <w:bCs/>
      <w:lang w:eastAsia="en-US"/>
    </w:rPr>
  </w:style>
  <w:style w:type="character" w:customStyle="1" w:styleId="KommentarsmneChar">
    <w:name w:val="Kommentarsämne Char"/>
    <w:basedOn w:val="KommentarerChar"/>
    <w:link w:val="Kommentarsmne"/>
    <w:uiPriority w:val="99"/>
    <w:semiHidden/>
    <w:rsid w:val="00A731F4"/>
    <w:rPr>
      <w:rFonts w:ascii="Times New Roman" w:eastAsia="Times New Roman" w:hAnsi="Times New Roman" w:cs="Times New Roman"/>
      <w:b/>
      <w:bCs/>
      <w:sz w:val="20"/>
      <w:szCs w:val="20"/>
      <w:lang w:eastAsia="sv-SE"/>
    </w:rPr>
  </w:style>
  <w:style w:type="paragraph" w:styleId="Sidhuvud">
    <w:name w:val="header"/>
    <w:basedOn w:val="Normal"/>
    <w:link w:val="SidhuvudChar"/>
    <w:uiPriority w:val="99"/>
    <w:unhideWhenUsed/>
    <w:rsid w:val="001D59D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D59D2"/>
  </w:style>
  <w:style w:type="paragraph" w:styleId="Sidfot">
    <w:name w:val="footer"/>
    <w:basedOn w:val="Normal"/>
    <w:link w:val="SidfotChar"/>
    <w:uiPriority w:val="99"/>
    <w:unhideWhenUsed/>
    <w:rsid w:val="001D59D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D59D2"/>
  </w:style>
  <w:style w:type="paragraph" w:styleId="Liststycke">
    <w:name w:val="List Paragraph"/>
    <w:basedOn w:val="Normal"/>
    <w:uiPriority w:val="34"/>
    <w:qFormat/>
    <w:rsid w:val="00283FA9"/>
    <w:pPr>
      <w:ind w:left="720"/>
      <w:contextualSpacing/>
    </w:pPr>
  </w:style>
  <w:style w:type="paragraph" w:styleId="Fotnotstext">
    <w:name w:val="footnote text"/>
    <w:basedOn w:val="Normal"/>
    <w:link w:val="FotnotstextChar"/>
    <w:uiPriority w:val="99"/>
    <w:rsid w:val="00823D5A"/>
    <w:pPr>
      <w:spacing w:after="0" w:line="240" w:lineRule="auto"/>
    </w:pPr>
    <w:rPr>
      <w:rFonts w:ascii="Calibri" w:eastAsia="Times New Roman" w:hAnsi="Calibri" w:cs="Times New Roman"/>
      <w:szCs w:val="20"/>
      <w:lang w:eastAsia="sv-SE"/>
    </w:rPr>
  </w:style>
  <w:style w:type="character" w:customStyle="1" w:styleId="FotnotstextChar">
    <w:name w:val="Fotnotstext Char"/>
    <w:basedOn w:val="Standardstycketeckensnitt"/>
    <w:link w:val="Fotnotstext"/>
    <w:uiPriority w:val="99"/>
    <w:rsid w:val="00823D5A"/>
    <w:rPr>
      <w:rFonts w:ascii="Calibri" w:eastAsia="Times New Roman" w:hAnsi="Calibri" w:cs="Times New Roman"/>
      <w:szCs w:val="20"/>
      <w:lang w:eastAsia="sv-SE"/>
    </w:rPr>
  </w:style>
  <w:style w:type="character" w:styleId="Fotnotsreferens">
    <w:name w:val="footnote reference"/>
    <w:uiPriority w:val="99"/>
    <w:rsid w:val="00823D5A"/>
    <w:rPr>
      <w:vertAlign w:val="superscript"/>
    </w:rPr>
  </w:style>
  <w:style w:type="paragraph" w:styleId="Citat">
    <w:name w:val="Quote"/>
    <w:basedOn w:val="Normal"/>
    <w:link w:val="CitatChar"/>
    <w:qFormat/>
    <w:rsid w:val="00823D5A"/>
    <w:pPr>
      <w:spacing w:after="100" w:line="240" w:lineRule="auto"/>
    </w:pPr>
    <w:rPr>
      <w:rFonts w:ascii="Calibri" w:eastAsia="Times New Roman" w:hAnsi="Calibri" w:cs="Times New Roman"/>
      <w:i/>
      <w:lang w:eastAsia="sv-SE"/>
    </w:rPr>
  </w:style>
  <w:style w:type="character" w:customStyle="1" w:styleId="CitatChar">
    <w:name w:val="Citat Char"/>
    <w:basedOn w:val="Standardstycketeckensnitt"/>
    <w:link w:val="Citat"/>
    <w:rsid w:val="00823D5A"/>
    <w:rPr>
      <w:rFonts w:ascii="Calibri" w:eastAsia="Times New Roman" w:hAnsi="Calibri" w:cs="Times New Roman"/>
      <w:i/>
      <w:lang w:eastAsia="sv-SE"/>
    </w:rPr>
  </w:style>
  <w:style w:type="character" w:customStyle="1" w:styleId="Rubrik3Char">
    <w:name w:val="Rubrik 3 Char"/>
    <w:basedOn w:val="Standardstycketeckensnitt"/>
    <w:link w:val="Rubrik3"/>
    <w:uiPriority w:val="9"/>
    <w:rsid w:val="00D13769"/>
    <w:rPr>
      <w:rFonts w:asciiTheme="majorHAnsi" w:eastAsiaTheme="majorEastAsia" w:hAnsiTheme="majorHAnsi" w:cstheme="majorBidi"/>
      <w:color w:val="1F3763" w:themeColor="accent1" w:themeShade="7F"/>
      <w:sz w:val="24"/>
      <w:szCs w:val="24"/>
    </w:rPr>
  </w:style>
  <w:style w:type="character" w:customStyle="1" w:styleId="Rubrik4Char">
    <w:name w:val="Rubrik 4 Char"/>
    <w:basedOn w:val="Standardstycketeckensnitt"/>
    <w:link w:val="Rubrik4"/>
    <w:uiPriority w:val="9"/>
    <w:semiHidden/>
    <w:rsid w:val="00D13769"/>
    <w:rPr>
      <w:rFonts w:asciiTheme="majorHAnsi" w:eastAsiaTheme="majorEastAsia" w:hAnsiTheme="majorHAnsi" w:cstheme="majorBidi"/>
      <w:i/>
      <w:iCs/>
      <w:color w:val="2F5496" w:themeColor="accent1" w:themeShade="BF"/>
    </w:rPr>
  </w:style>
  <w:style w:type="character" w:customStyle="1" w:styleId="Rubrik5Char">
    <w:name w:val="Rubrik 5 Char"/>
    <w:basedOn w:val="Standardstycketeckensnitt"/>
    <w:link w:val="Rubrik5"/>
    <w:uiPriority w:val="9"/>
    <w:semiHidden/>
    <w:rsid w:val="00D13769"/>
    <w:rPr>
      <w:rFonts w:asciiTheme="majorHAnsi" w:eastAsiaTheme="majorEastAsia" w:hAnsiTheme="majorHAnsi" w:cstheme="majorBidi"/>
      <w:color w:val="2F5496" w:themeColor="accent1" w:themeShade="BF"/>
    </w:rPr>
  </w:style>
  <w:style w:type="character" w:customStyle="1" w:styleId="Rubrik6Char">
    <w:name w:val="Rubrik 6 Char"/>
    <w:basedOn w:val="Standardstycketeckensnitt"/>
    <w:link w:val="Rubrik6"/>
    <w:uiPriority w:val="9"/>
    <w:semiHidden/>
    <w:rsid w:val="00D13769"/>
    <w:rPr>
      <w:rFonts w:asciiTheme="majorHAnsi" w:eastAsiaTheme="majorEastAsia" w:hAnsiTheme="majorHAnsi" w:cstheme="majorBidi"/>
      <w:color w:val="1F3763" w:themeColor="accent1" w:themeShade="7F"/>
    </w:rPr>
  </w:style>
  <w:style w:type="character" w:customStyle="1" w:styleId="Rubrik7Char">
    <w:name w:val="Rubrik 7 Char"/>
    <w:basedOn w:val="Standardstycketeckensnitt"/>
    <w:link w:val="Rubrik7"/>
    <w:uiPriority w:val="9"/>
    <w:semiHidden/>
    <w:rsid w:val="00D13769"/>
    <w:rPr>
      <w:rFonts w:asciiTheme="majorHAnsi" w:eastAsiaTheme="majorEastAsia" w:hAnsiTheme="majorHAnsi" w:cstheme="majorBidi"/>
      <w:i/>
      <w:iCs/>
      <w:color w:val="1F3763" w:themeColor="accent1" w:themeShade="7F"/>
    </w:rPr>
  </w:style>
  <w:style w:type="character" w:customStyle="1" w:styleId="Rubrik8Char">
    <w:name w:val="Rubrik 8 Char"/>
    <w:basedOn w:val="Standardstycketeckensnitt"/>
    <w:link w:val="Rubrik8"/>
    <w:uiPriority w:val="9"/>
    <w:semiHidden/>
    <w:rsid w:val="00D1376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D13769"/>
    <w:rPr>
      <w:rFonts w:asciiTheme="majorHAnsi" w:eastAsiaTheme="majorEastAsia" w:hAnsiTheme="majorHAnsi" w:cstheme="majorBidi"/>
      <w:i/>
      <w:iCs/>
      <w:color w:val="272727" w:themeColor="text1" w:themeTint="D8"/>
      <w:sz w:val="21"/>
      <w:szCs w:val="21"/>
    </w:rPr>
  </w:style>
  <w:style w:type="paragraph" w:styleId="Rubrik">
    <w:name w:val="Title"/>
    <w:basedOn w:val="Normal"/>
    <w:next w:val="Normal"/>
    <w:link w:val="RubrikChar"/>
    <w:uiPriority w:val="10"/>
    <w:qFormat/>
    <w:rsid w:val="008663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66347"/>
    <w:rPr>
      <w:rFonts w:asciiTheme="majorHAnsi" w:eastAsiaTheme="majorEastAsia" w:hAnsiTheme="majorHAnsi" w:cstheme="majorBidi"/>
      <w:spacing w:val="-10"/>
      <w:kern w:val="28"/>
      <w:sz w:val="56"/>
      <w:szCs w:val="56"/>
    </w:rPr>
  </w:style>
  <w:style w:type="paragraph" w:styleId="Revision">
    <w:name w:val="Revision"/>
    <w:hidden/>
    <w:uiPriority w:val="99"/>
    <w:semiHidden/>
    <w:rsid w:val="00F72F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50240">
      <w:bodyDiv w:val="1"/>
      <w:marLeft w:val="0"/>
      <w:marRight w:val="0"/>
      <w:marTop w:val="0"/>
      <w:marBottom w:val="0"/>
      <w:divBdr>
        <w:top w:val="none" w:sz="0" w:space="0" w:color="auto"/>
        <w:left w:val="none" w:sz="0" w:space="0" w:color="auto"/>
        <w:bottom w:val="none" w:sz="0" w:space="0" w:color="auto"/>
        <w:right w:val="none" w:sz="0" w:space="0" w:color="auto"/>
      </w:divBdr>
    </w:div>
    <w:div w:id="42477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926C036FAC7E4DB00831692854F736" ma:contentTypeVersion="15" ma:contentTypeDescription="Create a new document." ma:contentTypeScope="" ma:versionID="268bc4a867b57fd50981b3446077676e">
  <xsd:schema xmlns:xsd="http://www.w3.org/2001/XMLSchema" xmlns:xs="http://www.w3.org/2001/XMLSchema" xmlns:p="http://schemas.microsoft.com/office/2006/metadata/properties" xmlns:ns2="72b3fbdf-202b-4110-82bc-590ee39d2a6c" xmlns:ns3="0adb6e9e-56c6-4c5e-9095-71f8ce6dede6" targetNamespace="http://schemas.microsoft.com/office/2006/metadata/properties" ma:root="true" ma:fieldsID="77a6a6c68b0b6a22905d14f2d3ac3e69" ns2:_="" ns3:_="">
    <xsd:import namespace="72b3fbdf-202b-4110-82bc-590ee39d2a6c"/>
    <xsd:import namespace="0adb6e9e-56c6-4c5e-9095-71f8ce6ded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3fbdf-202b-4110-82bc-590ee39d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db6e9e-56c6-4c5e-9095-71f8ce6dede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8C088-4118-4A8C-807A-631E9CF18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3fbdf-202b-4110-82bc-590ee39d2a6c"/>
    <ds:schemaRef ds:uri="0adb6e9e-56c6-4c5e-9095-71f8ce6de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AD433F-D775-4187-91A5-0545538581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B10377-A345-480B-B201-7699FE584BD8}">
  <ds:schemaRefs>
    <ds:schemaRef ds:uri="http://schemas.microsoft.com/sharepoint/v3/contenttype/forms"/>
  </ds:schemaRefs>
</ds:datastoreItem>
</file>

<file path=customXml/itemProps4.xml><?xml version="1.0" encoding="utf-8"?>
<ds:datastoreItem xmlns:ds="http://schemas.openxmlformats.org/officeDocument/2006/customXml" ds:itemID="{4C4628C2-3C5F-4744-B677-A2D353B75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1650</Words>
  <Characters>8749</Characters>
  <Application>Microsoft Office Word</Application>
  <DocSecurity>8</DocSecurity>
  <Lines>72</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Backlund</dc:creator>
  <cp:keywords/>
  <dc:description/>
  <cp:lastModifiedBy>Jenny Johansson</cp:lastModifiedBy>
  <cp:revision>2</cp:revision>
  <dcterms:created xsi:type="dcterms:W3CDTF">2024-03-26T09:56:00Z</dcterms:created>
  <dcterms:modified xsi:type="dcterms:W3CDTF">2024-03-26T09:56:00Z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0x010100D0926C036FAC7E4DB00831692854F736</vt:lpwstr>
  </property>
</Properties>
</file>